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5D" w:rsidRPr="00057BC5" w:rsidRDefault="004230E1">
      <w:pPr>
        <w:jc w:val="center"/>
        <w:rPr>
          <w:rFonts w:cs="Arial"/>
          <w:color w:val="auto"/>
          <w:lang w:val="sr-Latn-CS"/>
        </w:rPr>
      </w:pPr>
      <w:r w:rsidRPr="004230E1">
        <w:rPr>
          <w:rFonts w:cs="Arial"/>
          <w:color w:val="auto"/>
          <w:sz w:val="16"/>
          <w:szCs w:val="16"/>
        </w:rPr>
        <w:pict>
          <v:rect id="_x0000_s2058" style="position:absolute;left:0;text-align:left;margin-left:-66pt;margin-top:-1in;width:588pt;height:1in;z-index:251657728;v-text-anchor:middle" stroked="f">
            <v:fill color2="black"/>
            <v:stroke joinstyle="round"/>
          </v:rect>
        </w:pict>
      </w:r>
    </w:p>
    <w:p w:rsidR="00375A12" w:rsidRPr="00057BC5" w:rsidRDefault="00F43BA6">
      <w:pPr>
        <w:jc w:val="center"/>
        <w:rPr>
          <w:rFonts w:cs="Arial"/>
          <w:color w:val="auto"/>
          <w:lang w:val="sr-Latn-CS"/>
        </w:rPr>
      </w:pPr>
      <w:r w:rsidRPr="00057BC5">
        <w:rPr>
          <w:rFonts w:cs="Arial"/>
          <w:noProof/>
          <w:color w:val="auto"/>
          <w:lang w:val="en-US"/>
        </w:rPr>
        <w:drawing>
          <wp:inline distT="0" distB="0" distL="0" distR="0">
            <wp:extent cx="5716905" cy="1041400"/>
            <wp:effectExtent l="19050" t="0" r="0" b="0"/>
            <wp:docPr id="1" name="Picture 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4C1D1B" w:rsidRPr="00057BC5" w:rsidRDefault="004C1D1B">
      <w:pPr>
        <w:jc w:val="center"/>
        <w:rPr>
          <w:rFonts w:cs="Arial"/>
          <w:color w:val="auto"/>
          <w:lang w:val="sr-Cyrl-CS"/>
        </w:rPr>
      </w:pPr>
    </w:p>
    <w:p w:rsidR="00BC4672" w:rsidRPr="00057BC5" w:rsidRDefault="00BC4672">
      <w:pPr>
        <w:jc w:val="center"/>
        <w:rPr>
          <w:rFonts w:cs="Arial"/>
          <w:color w:val="auto"/>
          <w:lang w:val="sr-Cyrl-CS"/>
        </w:rPr>
      </w:pPr>
    </w:p>
    <w:p w:rsidR="00375A12" w:rsidRPr="00057BC5" w:rsidRDefault="002D3376">
      <w:pPr>
        <w:jc w:val="center"/>
        <w:rPr>
          <w:rFonts w:cs="Arial"/>
          <w:color w:val="auto"/>
          <w:lang w:val="sr-Latn-CS"/>
        </w:rPr>
      </w:pPr>
      <w:r w:rsidRPr="00057BC5">
        <w:rPr>
          <w:rFonts w:cs="Arial"/>
          <w:color w:val="auto"/>
          <w:lang w:val="sr-Latn-CS"/>
        </w:rPr>
        <w:t>ПРЕДМЕТ</w:t>
      </w:r>
    </w:p>
    <w:p w:rsidR="00375A12" w:rsidRPr="00057BC5" w:rsidRDefault="00F121A0">
      <w:pPr>
        <w:jc w:val="center"/>
        <w:rPr>
          <w:rFonts w:cs="Arial"/>
          <w:color w:val="auto"/>
          <w:sz w:val="24"/>
          <w:szCs w:val="24"/>
          <w:lang w:val="sr-Latn-CS"/>
        </w:rPr>
      </w:pPr>
      <w:r w:rsidRPr="00057BC5">
        <w:rPr>
          <w:rFonts w:cs="Arial"/>
          <w:color w:val="auto"/>
          <w:sz w:val="24"/>
          <w:szCs w:val="24"/>
          <w:lang w:val="sr-Latn-CS"/>
        </w:rPr>
        <w:t>&lt;</w:t>
      </w:r>
      <w:r w:rsidR="00F76921" w:rsidRPr="00325931">
        <w:rPr>
          <w:rFonts w:cs="Arial"/>
          <w:color w:val="auto"/>
          <w:lang w:val="sr-Cyrl-CS"/>
        </w:rPr>
        <w:t xml:space="preserve"> </w:t>
      </w:r>
      <w:r w:rsidR="005257EB" w:rsidRPr="00057BC5">
        <w:rPr>
          <w:rFonts w:cs="Arial"/>
          <w:color w:val="auto"/>
          <w:sz w:val="24"/>
          <w:szCs w:val="24"/>
          <w:lang w:val="sr-Cyrl-CS"/>
        </w:rPr>
        <w:t xml:space="preserve">КВАНТИТАТИВНЕ МЕТОДЕ ЗА ЗДРАВСТВЕНЕ ОРГАНИЗАЦИЈЕ </w:t>
      </w:r>
      <w:r w:rsidRPr="00057BC5">
        <w:rPr>
          <w:rFonts w:cs="Arial"/>
          <w:color w:val="auto"/>
          <w:sz w:val="24"/>
          <w:szCs w:val="24"/>
          <w:lang w:val="sr-Latn-CS"/>
        </w:rPr>
        <w:t>&gt;</w:t>
      </w:r>
    </w:p>
    <w:p w:rsidR="00A06B01" w:rsidRPr="00057BC5" w:rsidRDefault="00A06B01">
      <w:pPr>
        <w:jc w:val="center"/>
        <w:rPr>
          <w:rFonts w:cs="Arial"/>
          <w:b/>
          <w:color w:val="auto"/>
          <w:sz w:val="24"/>
          <w:szCs w:val="24"/>
          <w:lang w:val="sr-Latn-CS"/>
        </w:rPr>
      </w:pPr>
    </w:p>
    <w:p w:rsidR="00375A12" w:rsidRPr="00325931" w:rsidRDefault="002D3376">
      <w:pPr>
        <w:jc w:val="center"/>
        <w:rPr>
          <w:rFonts w:cs="Arial"/>
          <w:color w:val="auto"/>
          <w:sz w:val="24"/>
          <w:szCs w:val="24"/>
          <w:lang w:val="sr-Latn-CS"/>
        </w:rPr>
      </w:pPr>
      <w:r w:rsidRPr="00057BC5">
        <w:rPr>
          <w:rFonts w:cs="Arial"/>
          <w:color w:val="auto"/>
          <w:sz w:val="24"/>
          <w:szCs w:val="24"/>
          <w:lang w:val="sr-Latn-CS"/>
        </w:rPr>
        <w:t>Предавање</w:t>
      </w:r>
      <w:r w:rsidR="00A06B01" w:rsidRPr="00057BC5">
        <w:rPr>
          <w:rFonts w:cs="Arial"/>
          <w:color w:val="auto"/>
          <w:sz w:val="24"/>
          <w:szCs w:val="24"/>
          <w:lang w:val="sr-Latn-CS"/>
        </w:rPr>
        <w:t xml:space="preserve"> </w:t>
      </w:r>
      <w:r w:rsidRPr="00057BC5">
        <w:rPr>
          <w:rFonts w:cs="Arial"/>
          <w:color w:val="auto"/>
          <w:sz w:val="24"/>
          <w:szCs w:val="24"/>
          <w:lang w:val="sr-Latn-CS"/>
        </w:rPr>
        <w:t>број</w:t>
      </w:r>
      <w:r w:rsidR="00A06B01" w:rsidRPr="00057BC5">
        <w:rPr>
          <w:rFonts w:cs="Arial"/>
          <w:color w:val="auto"/>
          <w:sz w:val="24"/>
          <w:szCs w:val="24"/>
          <w:lang w:val="sr-Latn-CS"/>
        </w:rPr>
        <w:t xml:space="preserve"> </w:t>
      </w:r>
      <w:r w:rsidR="00655285" w:rsidRPr="00325931">
        <w:rPr>
          <w:rFonts w:cs="Arial"/>
          <w:color w:val="auto"/>
          <w:sz w:val="24"/>
          <w:szCs w:val="24"/>
          <w:lang w:val="sr-Latn-CS"/>
        </w:rPr>
        <w:t>1</w:t>
      </w:r>
      <w:r w:rsidR="00F71CF3">
        <w:rPr>
          <w:rFonts w:cs="Arial"/>
          <w:color w:val="auto"/>
          <w:sz w:val="24"/>
          <w:szCs w:val="24"/>
          <w:lang w:val="sr-Latn-CS"/>
        </w:rPr>
        <w:t>4</w:t>
      </w:r>
    </w:p>
    <w:p w:rsidR="00375A12" w:rsidRPr="00057BC5" w:rsidRDefault="00F121A0">
      <w:pPr>
        <w:jc w:val="center"/>
        <w:rPr>
          <w:rFonts w:cs="Arial"/>
          <w:b/>
          <w:color w:val="auto"/>
          <w:sz w:val="28"/>
          <w:szCs w:val="28"/>
          <w:lang w:val="sr-Latn-CS"/>
        </w:rPr>
      </w:pPr>
      <w:r w:rsidRPr="00057BC5">
        <w:rPr>
          <w:rFonts w:cs="Arial"/>
          <w:b/>
          <w:color w:val="auto"/>
          <w:sz w:val="28"/>
          <w:szCs w:val="28"/>
          <w:lang w:val="sr-Latn-CS"/>
        </w:rPr>
        <w:t>&lt;</w:t>
      </w:r>
      <w:r w:rsidR="009A6F83" w:rsidRPr="00325931">
        <w:rPr>
          <w:rFonts w:cs="Arial"/>
          <w:color w:val="auto"/>
          <w:lang w:val="sr-Latn-CS"/>
        </w:rPr>
        <w:t xml:space="preserve"> </w:t>
      </w:r>
      <w:bookmarkStart w:id="0" w:name="OLE_LINK1"/>
      <w:r w:rsidR="00C94022" w:rsidRPr="00C94022">
        <w:rPr>
          <w:rFonts w:cs="Arial"/>
          <w:b/>
          <w:color w:val="auto"/>
          <w:sz w:val="28"/>
          <w:szCs w:val="28"/>
          <w:lang w:val="sr-Latn-CS"/>
        </w:rPr>
        <w:t>УВОД У МЕТОДЕ ДОНОШЕЊА ОДЛУКА У УПРАВЉАЊУ ЗДРАВСТВЕНИМ СИСТЕМОМ</w:t>
      </w:r>
      <w:r w:rsidR="005B6F3D" w:rsidRPr="00057BC5">
        <w:rPr>
          <w:rFonts w:cs="Arial"/>
          <w:b/>
          <w:color w:val="auto"/>
          <w:sz w:val="28"/>
          <w:szCs w:val="28"/>
          <w:lang w:val="sr-Latn-CS"/>
        </w:rPr>
        <w:t xml:space="preserve"> </w:t>
      </w:r>
      <w:bookmarkEnd w:id="0"/>
      <w:r w:rsidRPr="00057BC5">
        <w:rPr>
          <w:rFonts w:cs="Arial"/>
          <w:b/>
          <w:color w:val="auto"/>
          <w:sz w:val="28"/>
          <w:szCs w:val="28"/>
          <w:lang w:val="sr-Latn-CS"/>
        </w:rPr>
        <w:t>&gt;</w:t>
      </w:r>
    </w:p>
    <w:p w:rsidR="00375A12" w:rsidRPr="00057BC5" w:rsidRDefault="00375A12">
      <w:pPr>
        <w:jc w:val="center"/>
        <w:rPr>
          <w:rFonts w:cs="Arial"/>
          <w:b/>
          <w:color w:val="auto"/>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D32F7E" w:rsidRPr="00057BC5">
        <w:trPr>
          <w:cantSplit/>
          <w:jc w:val="center"/>
        </w:trPr>
        <w:tc>
          <w:tcPr>
            <w:tcW w:w="993" w:type="dxa"/>
            <w:tcBorders>
              <w:bottom w:val="single" w:sz="4" w:space="0" w:color="auto"/>
            </w:tcBorders>
            <w:shd w:val="clear" w:color="auto" w:fill="737373"/>
          </w:tcPr>
          <w:p w:rsidR="00D32F7E" w:rsidRPr="00057BC5" w:rsidRDefault="00D32F7E" w:rsidP="001F5F0A">
            <w:pPr>
              <w:jc w:val="center"/>
              <w:rPr>
                <w:rFonts w:cs="Arial"/>
                <w:color w:val="auto"/>
              </w:rPr>
            </w:pPr>
            <w:r w:rsidRPr="00057BC5">
              <w:rPr>
                <w:rFonts w:cs="Arial"/>
                <w:color w:val="auto"/>
              </w:rPr>
              <w:t>Недеља</w:t>
            </w:r>
          </w:p>
        </w:tc>
        <w:tc>
          <w:tcPr>
            <w:tcW w:w="1576" w:type="dxa"/>
            <w:tcBorders>
              <w:bottom w:val="single" w:sz="4" w:space="0" w:color="auto"/>
            </w:tcBorders>
            <w:shd w:val="clear" w:color="auto" w:fill="737373"/>
          </w:tcPr>
          <w:p w:rsidR="00D32F7E" w:rsidRPr="00057BC5" w:rsidRDefault="00D32F7E" w:rsidP="001F5F0A">
            <w:pPr>
              <w:jc w:val="center"/>
              <w:rPr>
                <w:rFonts w:cs="Arial"/>
                <w:color w:val="auto"/>
              </w:rPr>
            </w:pPr>
            <w:r w:rsidRPr="00057BC5">
              <w:rPr>
                <w:rFonts w:cs="Arial"/>
                <w:color w:val="auto"/>
              </w:rPr>
              <w:t>Наставна јединица</w:t>
            </w:r>
          </w:p>
        </w:tc>
        <w:tc>
          <w:tcPr>
            <w:tcW w:w="3116" w:type="dxa"/>
            <w:tcBorders>
              <w:bottom w:val="single" w:sz="4" w:space="0" w:color="auto"/>
            </w:tcBorders>
            <w:shd w:val="clear" w:color="auto" w:fill="737373"/>
          </w:tcPr>
          <w:p w:rsidR="00D32F7E" w:rsidRPr="00057BC5" w:rsidRDefault="00D32F7E" w:rsidP="001F5F0A">
            <w:pPr>
              <w:jc w:val="center"/>
              <w:rPr>
                <w:rFonts w:cs="Arial"/>
                <w:color w:val="auto"/>
              </w:rPr>
            </w:pPr>
            <w:r w:rsidRPr="00057BC5">
              <w:rPr>
                <w:rFonts w:cs="Arial"/>
                <w:color w:val="auto"/>
              </w:rPr>
              <w:t>Тематске јединице</w:t>
            </w:r>
          </w:p>
        </w:tc>
        <w:tc>
          <w:tcPr>
            <w:tcW w:w="2807" w:type="dxa"/>
            <w:tcBorders>
              <w:bottom w:val="single" w:sz="4" w:space="0" w:color="auto"/>
            </w:tcBorders>
            <w:shd w:val="clear" w:color="auto" w:fill="737373"/>
          </w:tcPr>
          <w:p w:rsidR="00D32F7E" w:rsidRPr="00057BC5" w:rsidRDefault="00D32F7E" w:rsidP="001F5F0A">
            <w:pPr>
              <w:jc w:val="center"/>
              <w:rPr>
                <w:rFonts w:cs="Arial"/>
                <w:color w:val="auto"/>
              </w:rPr>
            </w:pPr>
            <w:r w:rsidRPr="00057BC5">
              <w:rPr>
                <w:rFonts w:cs="Arial"/>
                <w:color w:val="auto"/>
              </w:rPr>
              <w:t>Резултат – знања или вештине које студент треба да добије</w:t>
            </w:r>
          </w:p>
        </w:tc>
      </w:tr>
      <w:tr w:rsidR="00973788" w:rsidRPr="001E3712" w:rsidTr="007D59B1">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973788" w:rsidRPr="00057BC5" w:rsidRDefault="00973788" w:rsidP="006D693E">
            <w:pPr>
              <w:jc w:val="center"/>
              <w:rPr>
                <w:rFonts w:cs="Arial"/>
                <w:color w:val="auto"/>
              </w:rPr>
            </w:pPr>
            <w:r w:rsidRPr="00057BC5">
              <w:rPr>
                <w:rFonts w:cs="Arial"/>
                <w:color w:val="auto"/>
              </w:rPr>
              <w:t>1</w:t>
            </w:r>
            <w:r w:rsidR="00F71CF3">
              <w:rPr>
                <w:rFonts w:cs="Arial"/>
                <w:color w:val="auto"/>
              </w:rPr>
              <w:t>4</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973788" w:rsidRPr="00057BC5" w:rsidRDefault="00C94022" w:rsidP="00740D7C">
            <w:pPr>
              <w:jc w:val="left"/>
              <w:rPr>
                <w:rFonts w:cs="Arial"/>
                <w:color w:val="auto"/>
                <w:lang w:val="sr-Cyrl-CS"/>
              </w:rPr>
            </w:pPr>
            <w:r w:rsidRPr="00325931">
              <w:rPr>
                <w:color w:val="auto"/>
                <w:lang w:val="sr-Cyrl-CS"/>
              </w:rPr>
              <w:t xml:space="preserve">Увод у методе доношења одлука у </w:t>
            </w:r>
            <w:r w:rsidRPr="00057BC5">
              <w:rPr>
                <w:color w:val="auto"/>
                <w:lang w:val="sr-Latn-CS"/>
              </w:rPr>
              <w:t xml:space="preserve">управљању </w:t>
            </w:r>
            <w:r w:rsidRPr="00325931">
              <w:rPr>
                <w:color w:val="auto"/>
                <w:lang w:val="sr-Cyrl-CS"/>
              </w:rPr>
              <w:t>здравственим системом</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973788" w:rsidRPr="00057BC5" w:rsidRDefault="00C94022" w:rsidP="00973788">
            <w:pPr>
              <w:jc w:val="left"/>
              <w:rPr>
                <w:rFonts w:cs="Arial"/>
                <w:color w:val="auto"/>
                <w:lang w:val="sr-Cyrl-CS"/>
              </w:rPr>
            </w:pPr>
            <w:r w:rsidRPr="00C94022">
              <w:rPr>
                <w:color w:val="auto"/>
                <w:lang w:val="sr-Cyrl-CS"/>
              </w:rPr>
              <w:t>Процeс одлучивaњa</w:t>
            </w:r>
            <w:r w:rsidR="00A03185">
              <w:rPr>
                <w:color w:val="auto"/>
              </w:rPr>
              <w:t xml:space="preserve"> (наставак)</w:t>
            </w:r>
            <w:r>
              <w:rPr>
                <w:color w:val="auto"/>
                <w:lang w:val="sr-Cyrl-CS"/>
              </w:rPr>
              <w:t xml:space="preserve">. </w:t>
            </w:r>
            <w:r w:rsidRPr="00C94022">
              <w:rPr>
                <w:color w:val="auto"/>
                <w:lang w:val="sr-Cyrl-CS"/>
              </w:rPr>
              <w:t>Приступ дрво одлуке</w:t>
            </w:r>
            <w:r>
              <w:rPr>
                <w:color w:val="auto"/>
                <w:lang w:val="sr-Cyrl-CS"/>
              </w:rPr>
              <w:t xml:space="preserve">. </w:t>
            </w:r>
            <w:r w:rsidRPr="00C94022">
              <w:rPr>
                <w:color w:val="auto"/>
                <w:lang w:val="sr-Cyrl-CS"/>
              </w:rPr>
              <w:t>Анализе одлучивања са немонетарним вредностима и вишеструким атрибутима</w:t>
            </w:r>
            <w:r>
              <w:rPr>
                <w:color w:val="auto"/>
                <w:lang w:val="sr-Cyrl-CS"/>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3788" w:rsidRPr="00057BC5" w:rsidRDefault="00D617E5" w:rsidP="00D617E5">
            <w:pPr>
              <w:autoSpaceDE w:val="0"/>
              <w:autoSpaceDN w:val="0"/>
              <w:adjustRightInd w:val="0"/>
              <w:jc w:val="left"/>
              <w:rPr>
                <w:rFonts w:cs="Arial"/>
                <w:color w:val="auto"/>
                <w:lang w:val="sr-Cyrl-CS"/>
              </w:rPr>
            </w:pPr>
            <w:r w:rsidRPr="00057BC5">
              <w:rPr>
                <w:color w:val="auto"/>
                <w:lang w:val="sr-Latn-CS"/>
              </w:rPr>
              <w:t xml:space="preserve">Упознавање са </w:t>
            </w:r>
            <w:r w:rsidR="00973788" w:rsidRPr="00057BC5">
              <w:rPr>
                <w:color w:val="auto"/>
                <w:lang w:val="sr-Latn-CS"/>
              </w:rPr>
              <w:t>методима доношења одлука у управљању здравственом заштитом.</w:t>
            </w:r>
          </w:p>
        </w:tc>
      </w:tr>
    </w:tbl>
    <w:p w:rsidR="00BA7627" w:rsidRPr="00057BC5" w:rsidRDefault="00BA7627">
      <w:pPr>
        <w:jc w:val="center"/>
        <w:rPr>
          <w:rFonts w:cs="Arial"/>
          <w:b/>
          <w:color w:val="auto"/>
          <w:sz w:val="24"/>
          <w:szCs w:val="24"/>
          <w:lang w:val="sr-Latn-CS"/>
        </w:rPr>
      </w:pPr>
    </w:p>
    <w:p w:rsidR="00C673B8" w:rsidRPr="00057BC5" w:rsidRDefault="00C673B8">
      <w:pPr>
        <w:jc w:val="center"/>
        <w:rPr>
          <w:rFonts w:cs="Arial"/>
          <w:b/>
          <w:color w:val="auto"/>
          <w:sz w:val="24"/>
          <w:szCs w:val="24"/>
          <w:lang w:val="sr-Latn-CS"/>
        </w:rPr>
      </w:pPr>
    </w:p>
    <w:p w:rsidR="00C673B8" w:rsidRPr="00057BC5" w:rsidRDefault="00C673B8">
      <w:pPr>
        <w:jc w:val="center"/>
        <w:rPr>
          <w:rFonts w:cs="Arial"/>
          <w:b/>
          <w:color w:val="auto"/>
          <w:sz w:val="24"/>
          <w:szCs w:val="24"/>
          <w:lang w:val="sr-Latn-CS"/>
        </w:rPr>
      </w:pPr>
    </w:p>
    <w:p w:rsidR="00C673B8" w:rsidRPr="00325931" w:rsidRDefault="00C673B8">
      <w:pPr>
        <w:jc w:val="center"/>
        <w:rPr>
          <w:rFonts w:cs="Arial"/>
          <w:b/>
          <w:color w:val="auto"/>
          <w:sz w:val="24"/>
          <w:szCs w:val="24"/>
          <w:lang w:val="sr-Cyrl-CS"/>
        </w:rPr>
      </w:pPr>
    </w:p>
    <w:p w:rsidR="00444A3C" w:rsidRPr="00325931" w:rsidRDefault="00444A3C">
      <w:pPr>
        <w:jc w:val="center"/>
        <w:rPr>
          <w:rFonts w:cs="Arial"/>
          <w:b/>
          <w:color w:val="auto"/>
          <w:sz w:val="24"/>
          <w:szCs w:val="24"/>
          <w:lang w:val="sr-Cyrl-CS"/>
        </w:rPr>
      </w:pPr>
    </w:p>
    <w:p w:rsidR="00C673B8" w:rsidRPr="00057BC5" w:rsidRDefault="00C673B8">
      <w:pPr>
        <w:jc w:val="center"/>
        <w:rPr>
          <w:rFonts w:cs="Arial"/>
          <w:b/>
          <w:color w:val="auto"/>
          <w:sz w:val="24"/>
          <w:szCs w:val="24"/>
          <w:lang w:val="sr-Latn-CS"/>
        </w:rPr>
      </w:pPr>
    </w:p>
    <w:p w:rsidR="005257EB" w:rsidRPr="00057BC5" w:rsidRDefault="005257EB">
      <w:pPr>
        <w:jc w:val="center"/>
        <w:rPr>
          <w:rFonts w:cs="Arial"/>
          <w:b/>
          <w:color w:val="auto"/>
          <w:sz w:val="24"/>
          <w:szCs w:val="24"/>
          <w:lang w:val="sr-Cyrl-CS"/>
        </w:rPr>
      </w:pPr>
    </w:p>
    <w:p w:rsidR="00352E2F" w:rsidRPr="00057BC5" w:rsidRDefault="00352E2F">
      <w:pPr>
        <w:jc w:val="center"/>
        <w:rPr>
          <w:rFonts w:cs="Arial"/>
          <w:b/>
          <w:color w:val="auto"/>
          <w:sz w:val="24"/>
          <w:szCs w:val="24"/>
          <w:lang w:val="sr-Cyrl-CS"/>
        </w:rPr>
      </w:pPr>
    </w:p>
    <w:p w:rsidR="000C761C" w:rsidRDefault="000C761C">
      <w:pPr>
        <w:jc w:val="center"/>
        <w:rPr>
          <w:rFonts w:cs="Arial"/>
          <w:b/>
          <w:color w:val="auto"/>
          <w:sz w:val="24"/>
          <w:szCs w:val="24"/>
          <w:lang w:val="sr-Cyrl-CS"/>
        </w:rPr>
      </w:pPr>
    </w:p>
    <w:p w:rsidR="000C761C" w:rsidRPr="00057BC5" w:rsidRDefault="000C761C">
      <w:pPr>
        <w:jc w:val="center"/>
        <w:rPr>
          <w:rFonts w:cs="Arial"/>
          <w:b/>
          <w:color w:val="auto"/>
          <w:sz w:val="24"/>
          <w:szCs w:val="24"/>
          <w:lang w:val="sr-Cyrl-CS"/>
        </w:rPr>
      </w:pPr>
    </w:p>
    <w:p w:rsidR="00FD43B5" w:rsidRPr="00057BC5" w:rsidRDefault="00FD43B5">
      <w:pPr>
        <w:jc w:val="center"/>
        <w:rPr>
          <w:rFonts w:cs="Arial"/>
          <w:b/>
          <w:color w:val="auto"/>
          <w:sz w:val="24"/>
          <w:szCs w:val="24"/>
          <w:lang w:val="sr-Cyrl-CS"/>
        </w:rPr>
      </w:pPr>
    </w:p>
    <w:p w:rsidR="004159EA" w:rsidRPr="00057BC5" w:rsidRDefault="004159EA" w:rsidP="004159EA">
      <w:pPr>
        <w:rPr>
          <w:rFonts w:cs="Arial"/>
          <w:color w:val="auto"/>
          <w:sz w:val="16"/>
          <w:szCs w:val="16"/>
          <w:lang w:val="sr-Latn-CS" w:eastAsia="ar-SA"/>
        </w:rPr>
      </w:pPr>
      <w:r w:rsidRPr="00057BC5">
        <w:rPr>
          <w:rFonts w:cs="Arial"/>
          <w:color w:val="auto"/>
          <w:sz w:val="16"/>
          <w:szCs w:val="16"/>
          <w:lang w:eastAsia="ar-SA"/>
        </w:rPr>
        <w:t>Copyright</w:t>
      </w:r>
      <w:r w:rsidRPr="00325931">
        <w:rPr>
          <w:rFonts w:cs="Arial"/>
          <w:color w:val="auto"/>
          <w:sz w:val="16"/>
          <w:szCs w:val="16"/>
          <w:lang w:val="sr-Cyrl-CS" w:eastAsia="ar-SA"/>
        </w:rPr>
        <w:t xml:space="preserve"> ©</w:t>
      </w:r>
      <w:r w:rsidRPr="00057BC5">
        <w:rPr>
          <w:rFonts w:cs="Arial"/>
          <w:color w:val="auto"/>
          <w:sz w:val="16"/>
          <w:szCs w:val="16"/>
          <w:lang w:val="sr-Cyrl-CS" w:eastAsia="ar-SA"/>
        </w:rPr>
        <w:t xml:space="preserve"> </w:t>
      </w:r>
      <w:r w:rsidRPr="00325931">
        <w:rPr>
          <w:rFonts w:cs="Arial"/>
          <w:color w:val="auto"/>
          <w:sz w:val="16"/>
          <w:szCs w:val="16"/>
          <w:lang w:val="sr-Cyrl-CS" w:eastAsia="ar-SA"/>
        </w:rPr>
        <w:t>201</w:t>
      </w:r>
      <w:r w:rsidR="005257EB" w:rsidRPr="00057BC5">
        <w:rPr>
          <w:rFonts w:cs="Arial"/>
          <w:color w:val="auto"/>
          <w:sz w:val="16"/>
          <w:szCs w:val="16"/>
          <w:lang w:val="sr-Cyrl-CS" w:eastAsia="ar-SA"/>
        </w:rPr>
        <w:t>8</w:t>
      </w:r>
      <w:r w:rsidRPr="00325931">
        <w:rPr>
          <w:rFonts w:cs="Arial"/>
          <w:color w:val="auto"/>
          <w:sz w:val="16"/>
          <w:szCs w:val="16"/>
          <w:lang w:val="sr-Cyrl-CS" w:eastAsia="ar-SA"/>
        </w:rPr>
        <w:t xml:space="preserve"> </w:t>
      </w:r>
      <w:r w:rsidRPr="00057BC5">
        <w:rPr>
          <w:rFonts w:cs="Arial"/>
          <w:color w:val="auto"/>
          <w:sz w:val="16"/>
          <w:szCs w:val="16"/>
          <w:lang w:val="sr-Latn-CS" w:eastAsia="ar-SA"/>
        </w:rPr>
        <w:t xml:space="preserve">– </w:t>
      </w:r>
      <w:r w:rsidRPr="00057BC5">
        <w:rPr>
          <w:rFonts w:cs="Arial"/>
          <w:color w:val="auto"/>
          <w:sz w:val="16"/>
          <w:szCs w:val="16"/>
          <w:lang w:val="ru-RU" w:eastAsia="ar-SA"/>
        </w:rPr>
        <w:t>Факултет медицинских наука Универзитета у Крагујевцу</w:t>
      </w:r>
      <w:r w:rsidRPr="00057BC5">
        <w:rPr>
          <w:rFonts w:cs="Arial"/>
          <w:color w:val="auto"/>
          <w:sz w:val="16"/>
          <w:szCs w:val="16"/>
          <w:lang w:val="sr-Latn-CS" w:eastAsia="ar-SA"/>
        </w:rPr>
        <w:t xml:space="preserve">. Сва права задржана. Без претходне писмене дозволе од стране </w:t>
      </w:r>
      <w:r w:rsidRPr="00057BC5">
        <w:rPr>
          <w:rFonts w:cs="Arial"/>
          <w:color w:val="auto"/>
          <w:sz w:val="16"/>
          <w:szCs w:val="16"/>
          <w:lang w:val="ru-RU" w:eastAsia="ar-SA"/>
        </w:rPr>
        <w:t xml:space="preserve">Факултета медицинских наука </w:t>
      </w:r>
      <w:r w:rsidRPr="00057BC5">
        <w:rPr>
          <w:rFonts w:cs="Arial"/>
          <w:color w:val="auto"/>
          <w:sz w:val="16"/>
          <w:szCs w:val="16"/>
          <w:lang w:val="sr-Latn-CS" w:eastAsia="ar-SA"/>
        </w:rPr>
        <w:t>забрањена је репродукција, трансфер, дистрибуција или меморисање неког дела или читавих садржаја овог документа, копирањем, снимањем, електронским путем, скенирањем или на било који други начин.</w:t>
      </w:r>
    </w:p>
    <w:p w:rsidR="0080795A" w:rsidRPr="00057BC5" w:rsidRDefault="004159EA" w:rsidP="004159EA">
      <w:pPr>
        <w:rPr>
          <w:rFonts w:cs="Arial"/>
          <w:color w:val="auto"/>
          <w:sz w:val="16"/>
          <w:szCs w:val="16"/>
          <w:lang w:eastAsia="ar-SA"/>
        </w:rPr>
      </w:pPr>
      <w:r w:rsidRPr="00057BC5">
        <w:rPr>
          <w:rFonts w:cs="Arial"/>
          <w:color w:val="auto"/>
          <w:sz w:val="16"/>
          <w:szCs w:val="16"/>
          <w:lang w:eastAsia="ar-SA"/>
        </w:rPr>
        <w:t>Copyright © 201</w:t>
      </w:r>
      <w:r w:rsidR="005257EB" w:rsidRPr="00057BC5">
        <w:rPr>
          <w:rFonts w:cs="Arial"/>
          <w:color w:val="auto"/>
          <w:sz w:val="16"/>
          <w:szCs w:val="16"/>
          <w:lang w:eastAsia="ar-SA"/>
        </w:rPr>
        <w:t>8</w:t>
      </w:r>
      <w:r w:rsidRPr="00057BC5">
        <w:rPr>
          <w:rFonts w:cs="Arial"/>
          <w:color w:val="auto"/>
          <w:sz w:val="16"/>
          <w:szCs w:val="16"/>
          <w:lang w:val="sr-Cyrl-CS" w:eastAsia="ar-SA"/>
        </w:rPr>
        <w:t xml:space="preserve"> </w:t>
      </w:r>
      <w:r w:rsidRPr="00057BC5">
        <w:rPr>
          <w:rFonts w:cs="Arial"/>
          <w:color w:val="auto"/>
          <w:sz w:val="16"/>
          <w:szCs w:val="16"/>
          <w:lang w:val="sr-Latn-CS" w:eastAsia="ar-SA"/>
        </w:rPr>
        <w:t>–</w:t>
      </w:r>
      <w:r w:rsidRPr="00057BC5">
        <w:rPr>
          <w:rFonts w:cs="Arial"/>
          <w:color w:val="auto"/>
          <w:sz w:val="16"/>
          <w:szCs w:val="16"/>
          <w:lang w:eastAsia="ar-SA"/>
        </w:rPr>
        <w:t xml:space="preserve"> Faculty of Medical Sciences of University of Kragujevac. All rights reserved. No part of this publication may be reproduced, stored in a retrieval system or transmitted in any form or by any means, electronic, mechanical, photocopying,</w:t>
      </w:r>
      <w:r w:rsidRPr="00057BC5">
        <w:rPr>
          <w:rFonts w:cs="Arial"/>
          <w:color w:val="auto"/>
          <w:sz w:val="16"/>
          <w:szCs w:val="16"/>
          <w:lang w:val="sr-Cyrl-CS" w:eastAsia="ar-SA"/>
        </w:rPr>
        <w:t xml:space="preserve">, </w:t>
      </w:r>
      <w:r w:rsidRPr="00057BC5">
        <w:rPr>
          <w:rFonts w:cs="Arial"/>
          <w:color w:val="auto"/>
          <w:sz w:val="16"/>
          <w:szCs w:val="16"/>
          <w:lang w:eastAsia="ar-SA"/>
        </w:rPr>
        <w:t>recording, scanning or otherwise, without the prior written permission of Faculty of Medical Sciences</w:t>
      </w:r>
      <w:r w:rsidR="0080795A" w:rsidRPr="00057BC5">
        <w:rPr>
          <w:rFonts w:cs="Arial"/>
          <w:color w:val="auto"/>
          <w:sz w:val="16"/>
          <w:szCs w:val="16"/>
          <w:lang w:eastAsia="ar-SA"/>
        </w:rPr>
        <w:t xml:space="preserve">. </w:t>
      </w:r>
    </w:p>
    <w:p w:rsidR="009C3350" w:rsidRDefault="009C3350" w:rsidP="000F4FC0">
      <w:pPr>
        <w:jc w:val="center"/>
        <w:rPr>
          <w:rFonts w:cs="Arial"/>
          <w:b/>
          <w:color w:val="auto"/>
          <w:sz w:val="24"/>
          <w:szCs w:val="24"/>
          <w:lang w:val="sr-Latn-CS"/>
        </w:rPr>
      </w:pPr>
    </w:p>
    <w:p w:rsidR="00DF1CA3" w:rsidRDefault="00DF1CA3" w:rsidP="000F4FC0">
      <w:pPr>
        <w:jc w:val="center"/>
        <w:rPr>
          <w:rFonts w:cs="Arial"/>
          <w:b/>
          <w:color w:val="auto"/>
          <w:sz w:val="24"/>
          <w:szCs w:val="24"/>
          <w:lang w:val="sr-Latn-CS"/>
        </w:rPr>
      </w:pPr>
    </w:p>
    <w:p w:rsidR="00DF1CA3" w:rsidRDefault="00DF1CA3" w:rsidP="000F4FC0">
      <w:pPr>
        <w:jc w:val="center"/>
        <w:rPr>
          <w:rFonts w:cs="Arial"/>
          <w:b/>
          <w:color w:val="auto"/>
          <w:sz w:val="24"/>
          <w:szCs w:val="24"/>
          <w:lang w:val="sr-Latn-CS"/>
        </w:rPr>
      </w:pPr>
    </w:p>
    <w:p w:rsidR="009C3350" w:rsidRDefault="002D3376" w:rsidP="009C3350">
      <w:pPr>
        <w:jc w:val="center"/>
        <w:rPr>
          <w:rFonts w:cs="Arial"/>
          <w:b/>
          <w:color w:val="auto"/>
          <w:sz w:val="24"/>
          <w:szCs w:val="24"/>
          <w:lang w:val="sr-Latn-CS"/>
        </w:rPr>
      </w:pPr>
      <w:r w:rsidRPr="00057BC5">
        <w:rPr>
          <w:rFonts w:cs="Arial"/>
          <w:b/>
          <w:color w:val="auto"/>
          <w:sz w:val="24"/>
          <w:szCs w:val="24"/>
          <w:lang w:val="sr-Latn-CS"/>
        </w:rPr>
        <w:t>САДРЖАЈ</w:t>
      </w:r>
    </w:p>
    <w:p w:rsidR="000C761C" w:rsidRPr="000C761C" w:rsidRDefault="000C761C" w:rsidP="009C3350">
      <w:pPr>
        <w:jc w:val="center"/>
        <w:rPr>
          <w:rFonts w:cs="Arial"/>
          <w:b/>
          <w:color w:val="auto"/>
          <w:sz w:val="24"/>
          <w:szCs w:val="24"/>
        </w:rPr>
      </w:pPr>
    </w:p>
    <w:p w:rsidR="00B0212C" w:rsidRDefault="004230E1">
      <w:pPr>
        <w:pStyle w:val="TOC2"/>
        <w:tabs>
          <w:tab w:val="right" w:leader="dot" w:pos="9061"/>
        </w:tabs>
        <w:rPr>
          <w:rFonts w:asciiTheme="minorHAnsi" w:eastAsiaTheme="minorEastAsia" w:hAnsiTheme="minorHAnsi" w:cstheme="minorBidi"/>
          <w:noProof/>
          <w:color w:val="auto"/>
          <w:sz w:val="22"/>
          <w:szCs w:val="22"/>
          <w:lang w:val="en-US"/>
        </w:rPr>
      </w:pPr>
      <w:r>
        <w:rPr>
          <w:rFonts w:cs="Arial"/>
          <w:color w:val="auto"/>
          <w:sz w:val="24"/>
          <w:szCs w:val="24"/>
          <w:lang w:val="sr-Latn-CS"/>
        </w:rPr>
        <w:fldChar w:fldCharType="begin"/>
      </w:r>
      <w:r w:rsidR="009C3350">
        <w:rPr>
          <w:rFonts w:cs="Arial"/>
          <w:color w:val="auto"/>
          <w:sz w:val="24"/>
          <w:szCs w:val="24"/>
          <w:lang w:val="sr-Latn-CS"/>
        </w:rPr>
        <w:instrText xml:space="preserve"> TOC \o "1-3" \h \z \u </w:instrText>
      </w:r>
      <w:r>
        <w:rPr>
          <w:rFonts w:cs="Arial"/>
          <w:color w:val="auto"/>
          <w:sz w:val="24"/>
          <w:szCs w:val="24"/>
          <w:lang w:val="sr-Latn-CS"/>
        </w:rPr>
        <w:fldChar w:fldCharType="separate"/>
      </w:r>
      <w:hyperlink w:anchor="_Toc530946107" w:history="1">
        <w:r w:rsidR="00B0212C" w:rsidRPr="009E5D8F">
          <w:rPr>
            <w:rStyle w:val="Hyperlink"/>
            <w:noProof/>
          </w:rPr>
          <w:t>Доношeњe одлукa при постојaњу ризикa</w:t>
        </w:r>
        <w:r w:rsidR="00B0212C">
          <w:rPr>
            <w:noProof/>
            <w:webHidden/>
          </w:rPr>
          <w:tab/>
        </w:r>
        <w:r w:rsidR="00B0212C">
          <w:rPr>
            <w:noProof/>
            <w:webHidden/>
          </w:rPr>
          <w:fldChar w:fldCharType="begin"/>
        </w:r>
        <w:r w:rsidR="00B0212C">
          <w:rPr>
            <w:noProof/>
            <w:webHidden/>
          </w:rPr>
          <w:instrText xml:space="preserve"> PAGEREF _Toc530946107 \h </w:instrText>
        </w:r>
        <w:r w:rsidR="00B0212C">
          <w:rPr>
            <w:noProof/>
            <w:webHidden/>
          </w:rPr>
        </w:r>
        <w:r w:rsidR="00B0212C">
          <w:rPr>
            <w:noProof/>
            <w:webHidden/>
          </w:rPr>
          <w:fldChar w:fldCharType="separate"/>
        </w:r>
        <w:r w:rsidR="00B0212C">
          <w:rPr>
            <w:noProof/>
            <w:webHidden/>
          </w:rPr>
          <w:t>1</w:t>
        </w:r>
        <w:r w:rsidR="00B0212C">
          <w:rPr>
            <w:noProof/>
            <w:webHidden/>
          </w:rPr>
          <w:fldChar w:fldCharType="end"/>
        </w:r>
      </w:hyperlink>
    </w:p>
    <w:p w:rsidR="00B0212C" w:rsidRDefault="00B0212C">
      <w:pPr>
        <w:pStyle w:val="TOC2"/>
        <w:tabs>
          <w:tab w:val="right" w:leader="dot" w:pos="9061"/>
        </w:tabs>
        <w:rPr>
          <w:rFonts w:asciiTheme="minorHAnsi" w:eastAsiaTheme="minorEastAsia" w:hAnsiTheme="minorHAnsi" w:cstheme="minorBidi"/>
          <w:noProof/>
          <w:color w:val="auto"/>
          <w:sz w:val="22"/>
          <w:szCs w:val="22"/>
          <w:lang w:val="en-US"/>
        </w:rPr>
      </w:pPr>
      <w:hyperlink w:anchor="_Toc530946108" w:history="1">
        <w:r w:rsidRPr="009E5D8F">
          <w:rPr>
            <w:rStyle w:val="Hyperlink"/>
            <w:noProof/>
          </w:rPr>
          <w:t>Модeл очeкивaнe врeдности (EMV)</w:t>
        </w:r>
        <w:r>
          <w:rPr>
            <w:noProof/>
            <w:webHidden/>
          </w:rPr>
          <w:tab/>
        </w:r>
        <w:r>
          <w:rPr>
            <w:noProof/>
            <w:webHidden/>
          </w:rPr>
          <w:fldChar w:fldCharType="begin"/>
        </w:r>
        <w:r>
          <w:rPr>
            <w:noProof/>
            <w:webHidden/>
          </w:rPr>
          <w:instrText xml:space="preserve"> PAGEREF _Toc530946108 \h </w:instrText>
        </w:r>
        <w:r>
          <w:rPr>
            <w:noProof/>
            <w:webHidden/>
          </w:rPr>
        </w:r>
        <w:r>
          <w:rPr>
            <w:noProof/>
            <w:webHidden/>
          </w:rPr>
          <w:fldChar w:fldCharType="separate"/>
        </w:r>
        <w:r>
          <w:rPr>
            <w:noProof/>
            <w:webHidden/>
          </w:rPr>
          <w:t>3</w:t>
        </w:r>
        <w:r>
          <w:rPr>
            <w:noProof/>
            <w:webHidden/>
          </w:rPr>
          <w:fldChar w:fldCharType="end"/>
        </w:r>
      </w:hyperlink>
    </w:p>
    <w:p w:rsidR="00B0212C" w:rsidRDefault="00B0212C">
      <w:pPr>
        <w:pStyle w:val="TOC2"/>
        <w:tabs>
          <w:tab w:val="right" w:leader="dot" w:pos="9061"/>
        </w:tabs>
        <w:rPr>
          <w:rFonts w:asciiTheme="minorHAnsi" w:eastAsiaTheme="minorEastAsia" w:hAnsiTheme="minorHAnsi" w:cstheme="minorBidi"/>
          <w:noProof/>
          <w:color w:val="auto"/>
          <w:sz w:val="22"/>
          <w:szCs w:val="22"/>
          <w:lang w:val="en-US"/>
        </w:rPr>
      </w:pPr>
      <w:hyperlink w:anchor="_Toc530946109" w:history="1">
        <w:r w:rsidRPr="009E5D8F">
          <w:rPr>
            <w:rStyle w:val="Hyperlink"/>
            <w:noProof/>
          </w:rPr>
          <w:t>Очекивани Губитак Прилике (Expected Opportunity Loss- EOL)</w:t>
        </w:r>
        <w:r>
          <w:rPr>
            <w:noProof/>
            <w:webHidden/>
          </w:rPr>
          <w:tab/>
        </w:r>
        <w:r>
          <w:rPr>
            <w:noProof/>
            <w:webHidden/>
          </w:rPr>
          <w:fldChar w:fldCharType="begin"/>
        </w:r>
        <w:r>
          <w:rPr>
            <w:noProof/>
            <w:webHidden/>
          </w:rPr>
          <w:instrText xml:space="preserve"> PAGEREF _Toc530946109 \h </w:instrText>
        </w:r>
        <w:r>
          <w:rPr>
            <w:noProof/>
            <w:webHidden/>
          </w:rPr>
        </w:r>
        <w:r>
          <w:rPr>
            <w:noProof/>
            <w:webHidden/>
          </w:rPr>
          <w:fldChar w:fldCharType="separate"/>
        </w:r>
        <w:r>
          <w:rPr>
            <w:noProof/>
            <w:webHidden/>
          </w:rPr>
          <w:t>3</w:t>
        </w:r>
        <w:r>
          <w:rPr>
            <w:noProof/>
            <w:webHidden/>
          </w:rPr>
          <w:fldChar w:fldCharType="end"/>
        </w:r>
      </w:hyperlink>
    </w:p>
    <w:p w:rsidR="00B0212C" w:rsidRDefault="00B0212C">
      <w:pPr>
        <w:pStyle w:val="TOC2"/>
        <w:tabs>
          <w:tab w:val="right" w:leader="dot" w:pos="9061"/>
        </w:tabs>
        <w:rPr>
          <w:rFonts w:asciiTheme="minorHAnsi" w:eastAsiaTheme="minorEastAsia" w:hAnsiTheme="minorHAnsi" w:cstheme="minorBidi"/>
          <w:noProof/>
          <w:color w:val="auto"/>
          <w:sz w:val="22"/>
          <w:szCs w:val="22"/>
          <w:lang w:val="en-US"/>
        </w:rPr>
      </w:pPr>
      <w:hyperlink w:anchor="_Toc530946110" w:history="1">
        <w:r w:rsidRPr="009E5D8F">
          <w:rPr>
            <w:rStyle w:val="Hyperlink"/>
            <w:noProof/>
          </w:rPr>
          <w:t>Очекивана вредност Савршене Информације (Expected Value of Perfect Information- EPVI)</w:t>
        </w:r>
        <w:r>
          <w:rPr>
            <w:noProof/>
            <w:webHidden/>
          </w:rPr>
          <w:tab/>
        </w:r>
        <w:r>
          <w:rPr>
            <w:noProof/>
            <w:webHidden/>
          </w:rPr>
          <w:fldChar w:fldCharType="begin"/>
        </w:r>
        <w:r>
          <w:rPr>
            <w:noProof/>
            <w:webHidden/>
          </w:rPr>
          <w:instrText xml:space="preserve"> PAGEREF _Toc530946110 \h </w:instrText>
        </w:r>
        <w:r>
          <w:rPr>
            <w:noProof/>
            <w:webHidden/>
          </w:rPr>
        </w:r>
        <w:r>
          <w:rPr>
            <w:noProof/>
            <w:webHidden/>
          </w:rPr>
          <w:fldChar w:fldCharType="separate"/>
        </w:r>
        <w:r>
          <w:rPr>
            <w:noProof/>
            <w:webHidden/>
          </w:rPr>
          <w:t>4</w:t>
        </w:r>
        <w:r>
          <w:rPr>
            <w:noProof/>
            <w:webHidden/>
          </w:rPr>
          <w:fldChar w:fldCharType="end"/>
        </w:r>
      </w:hyperlink>
    </w:p>
    <w:p w:rsidR="00B0212C" w:rsidRDefault="00B0212C">
      <w:pPr>
        <w:pStyle w:val="TOC2"/>
        <w:tabs>
          <w:tab w:val="right" w:leader="dot" w:pos="9061"/>
        </w:tabs>
        <w:rPr>
          <w:rFonts w:asciiTheme="minorHAnsi" w:eastAsiaTheme="minorEastAsia" w:hAnsiTheme="minorHAnsi" w:cstheme="minorBidi"/>
          <w:noProof/>
          <w:color w:val="auto"/>
          <w:sz w:val="22"/>
          <w:szCs w:val="22"/>
          <w:lang w:val="en-US"/>
        </w:rPr>
      </w:pPr>
      <w:hyperlink w:anchor="_Toc530946111" w:history="1">
        <w:r w:rsidRPr="009E5D8F">
          <w:rPr>
            <w:rStyle w:val="Hyperlink"/>
            <w:noProof/>
          </w:rPr>
          <w:t>Шта ако су исплате трошкови?</w:t>
        </w:r>
        <w:r>
          <w:rPr>
            <w:noProof/>
            <w:webHidden/>
          </w:rPr>
          <w:tab/>
        </w:r>
        <w:r>
          <w:rPr>
            <w:noProof/>
            <w:webHidden/>
          </w:rPr>
          <w:fldChar w:fldCharType="begin"/>
        </w:r>
        <w:r>
          <w:rPr>
            <w:noProof/>
            <w:webHidden/>
          </w:rPr>
          <w:instrText xml:space="preserve"> PAGEREF _Toc530946111 \h </w:instrText>
        </w:r>
        <w:r>
          <w:rPr>
            <w:noProof/>
            <w:webHidden/>
          </w:rPr>
        </w:r>
        <w:r>
          <w:rPr>
            <w:noProof/>
            <w:webHidden/>
          </w:rPr>
          <w:fldChar w:fldCharType="separate"/>
        </w:r>
        <w:r>
          <w:rPr>
            <w:noProof/>
            <w:webHidden/>
          </w:rPr>
          <w:t>5</w:t>
        </w:r>
        <w:r>
          <w:rPr>
            <w:noProof/>
            <w:webHidden/>
          </w:rPr>
          <w:fldChar w:fldCharType="end"/>
        </w:r>
      </w:hyperlink>
    </w:p>
    <w:p w:rsidR="00B0212C" w:rsidRDefault="00B0212C">
      <w:pPr>
        <w:pStyle w:val="TOC1"/>
        <w:tabs>
          <w:tab w:val="right" w:leader="dot" w:pos="9061"/>
        </w:tabs>
        <w:rPr>
          <w:rFonts w:asciiTheme="minorHAnsi" w:eastAsiaTheme="minorEastAsia" w:hAnsiTheme="minorHAnsi" w:cstheme="minorBidi"/>
          <w:noProof/>
          <w:color w:val="auto"/>
          <w:sz w:val="22"/>
          <w:szCs w:val="22"/>
          <w:lang w:val="en-US"/>
        </w:rPr>
      </w:pPr>
      <w:hyperlink w:anchor="_Toc530946112" w:history="1">
        <w:r w:rsidRPr="009E5D8F">
          <w:rPr>
            <w:rStyle w:val="Hyperlink"/>
            <w:noProof/>
          </w:rPr>
          <w:t>Приступ дрво одлуке</w:t>
        </w:r>
        <w:r>
          <w:rPr>
            <w:noProof/>
            <w:webHidden/>
          </w:rPr>
          <w:tab/>
        </w:r>
        <w:r>
          <w:rPr>
            <w:noProof/>
            <w:webHidden/>
          </w:rPr>
          <w:fldChar w:fldCharType="begin"/>
        </w:r>
        <w:r>
          <w:rPr>
            <w:noProof/>
            <w:webHidden/>
          </w:rPr>
          <w:instrText xml:space="preserve"> PAGEREF _Toc530946112 \h </w:instrText>
        </w:r>
        <w:r>
          <w:rPr>
            <w:noProof/>
            <w:webHidden/>
          </w:rPr>
        </w:r>
        <w:r>
          <w:rPr>
            <w:noProof/>
            <w:webHidden/>
          </w:rPr>
          <w:fldChar w:fldCharType="separate"/>
        </w:r>
        <w:r>
          <w:rPr>
            <w:noProof/>
            <w:webHidden/>
          </w:rPr>
          <w:t>6</w:t>
        </w:r>
        <w:r>
          <w:rPr>
            <w:noProof/>
            <w:webHidden/>
          </w:rPr>
          <w:fldChar w:fldCharType="end"/>
        </w:r>
      </w:hyperlink>
    </w:p>
    <w:p w:rsidR="00B0212C" w:rsidRDefault="00B0212C">
      <w:pPr>
        <w:pStyle w:val="TOC2"/>
        <w:tabs>
          <w:tab w:val="right" w:leader="dot" w:pos="9061"/>
        </w:tabs>
        <w:rPr>
          <w:rFonts w:asciiTheme="minorHAnsi" w:eastAsiaTheme="minorEastAsia" w:hAnsiTheme="minorHAnsi" w:cstheme="minorBidi"/>
          <w:noProof/>
          <w:color w:val="auto"/>
          <w:sz w:val="22"/>
          <w:szCs w:val="22"/>
          <w:lang w:val="en-US"/>
        </w:rPr>
      </w:pPr>
      <w:hyperlink w:anchor="_Toc530946113" w:history="1">
        <w:r w:rsidRPr="009E5D8F">
          <w:rPr>
            <w:rStyle w:val="Hyperlink"/>
            <w:rFonts w:eastAsiaTheme="majorEastAsia"/>
            <w:noProof/>
          </w:rPr>
          <w:t>Анализа дрвета одлучивања: Tехника rollback</w:t>
        </w:r>
        <w:r>
          <w:rPr>
            <w:noProof/>
            <w:webHidden/>
          </w:rPr>
          <w:tab/>
        </w:r>
        <w:r>
          <w:rPr>
            <w:noProof/>
            <w:webHidden/>
          </w:rPr>
          <w:fldChar w:fldCharType="begin"/>
        </w:r>
        <w:r>
          <w:rPr>
            <w:noProof/>
            <w:webHidden/>
          </w:rPr>
          <w:instrText xml:space="preserve"> PAGEREF _Toc530946113 \h </w:instrText>
        </w:r>
        <w:r>
          <w:rPr>
            <w:noProof/>
            <w:webHidden/>
          </w:rPr>
        </w:r>
        <w:r>
          <w:rPr>
            <w:noProof/>
            <w:webHidden/>
          </w:rPr>
          <w:fldChar w:fldCharType="separate"/>
        </w:r>
        <w:r>
          <w:rPr>
            <w:noProof/>
            <w:webHidden/>
          </w:rPr>
          <w:t>7</w:t>
        </w:r>
        <w:r>
          <w:rPr>
            <w:noProof/>
            <w:webHidden/>
          </w:rPr>
          <w:fldChar w:fldCharType="end"/>
        </w:r>
      </w:hyperlink>
    </w:p>
    <w:p w:rsidR="00B0212C" w:rsidRDefault="00B0212C">
      <w:pPr>
        <w:pStyle w:val="TOC2"/>
        <w:tabs>
          <w:tab w:val="right" w:leader="dot" w:pos="9061"/>
        </w:tabs>
        <w:rPr>
          <w:rFonts w:asciiTheme="minorHAnsi" w:eastAsiaTheme="minorEastAsia" w:hAnsiTheme="minorHAnsi" w:cstheme="minorBidi"/>
          <w:noProof/>
          <w:color w:val="auto"/>
          <w:sz w:val="22"/>
          <w:szCs w:val="22"/>
          <w:lang w:val="en-US"/>
        </w:rPr>
      </w:pPr>
      <w:hyperlink w:anchor="_Toc530946114" w:history="1">
        <w:r w:rsidRPr="009E5D8F">
          <w:rPr>
            <w:rStyle w:val="Hyperlink"/>
            <w:noProof/>
          </w:rPr>
          <w:t>Софтверска илустрација метода исплативости и стабла одлучивања</w:t>
        </w:r>
        <w:r>
          <w:rPr>
            <w:noProof/>
            <w:webHidden/>
          </w:rPr>
          <w:tab/>
        </w:r>
        <w:r>
          <w:rPr>
            <w:noProof/>
            <w:webHidden/>
          </w:rPr>
          <w:fldChar w:fldCharType="begin"/>
        </w:r>
        <w:r>
          <w:rPr>
            <w:noProof/>
            <w:webHidden/>
          </w:rPr>
          <w:instrText xml:space="preserve"> PAGEREF _Toc530946114 \h </w:instrText>
        </w:r>
        <w:r>
          <w:rPr>
            <w:noProof/>
            <w:webHidden/>
          </w:rPr>
        </w:r>
        <w:r>
          <w:rPr>
            <w:noProof/>
            <w:webHidden/>
          </w:rPr>
          <w:fldChar w:fldCharType="separate"/>
        </w:r>
        <w:r>
          <w:rPr>
            <w:noProof/>
            <w:webHidden/>
          </w:rPr>
          <w:t>8</w:t>
        </w:r>
        <w:r>
          <w:rPr>
            <w:noProof/>
            <w:webHidden/>
          </w:rPr>
          <w:fldChar w:fldCharType="end"/>
        </w:r>
      </w:hyperlink>
    </w:p>
    <w:p w:rsidR="00B0212C" w:rsidRDefault="00B0212C">
      <w:pPr>
        <w:pStyle w:val="TOC1"/>
        <w:tabs>
          <w:tab w:val="right" w:leader="dot" w:pos="9061"/>
        </w:tabs>
        <w:rPr>
          <w:rFonts w:asciiTheme="minorHAnsi" w:eastAsiaTheme="minorEastAsia" w:hAnsiTheme="minorHAnsi" w:cstheme="minorBidi"/>
          <w:noProof/>
          <w:color w:val="auto"/>
          <w:sz w:val="22"/>
          <w:szCs w:val="22"/>
          <w:lang w:val="en-US"/>
        </w:rPr>
      </w:pPr>
      <w:hyperlink w:anchor="_Toc530946115" w:history="1">
        <w:r w:rsidRPr="009E5D8F">
          <w:rPr>
            <w:rStyle w:val="Hyperlink"/>
            <w:noProof/>
          </w:rPr>
          <w:t>Анализе одлучивања са немонетарним вредностима и вишеструким атрибутима</w:t>
        </w:r>
        <w:r>
          <w:rPr>
            <w:noProof/>
            <w:webHidden/>
          </w:rPr>
          <w:tab/>
        </w:r>
        <w:r>
          <w:rPr>
            <w:noProof/>
            <w:webHidden/>
          </w:rPr>
          <w:fldChar w:fldCharType="begin"/>
        </w:r>
        <w:r>
          <w:rPr>
            <w:noProof/>
            <w:webHidden/>
          </w:rPr>
          <w:instrText xml:space="preserve"> PAGEREF _Toc530946115 \h </w:instrText>
        </w:r>
        <w:r>
          <w:rPr>
            <w:noProof/>
            <w:webHidden/>
          </w:rPr>
        </w:r>
        <w:r>
          <w:rPr>
            <w:noProof/>
            <w:webHidden/>
          </w:rPr>
          <w:fldChar w:fldCharType="separate"/>
        </w:r>
        <w:r>
          <w:rPr>
            <w:noProof/>
            <w:webHidden/>
          </w:rPr>
          <w:t>9</w:t>
        </w:r>
        <w:r>
          <w:rPr>
            <w:noProof/>
            <w:webHidden/>
          </w:rPr>
          <w:fldChar w:fldCharType="end"/>
        </w:r>
      </w:hyperlink>
    </w:p>
    <w:p w:rsidR="00B0212C" w:rsidRDefault="00B0212C">
      <w:pPr>
        <w:pStyle w:val="TOC2"/>
        <w:tabs>
          <w:tab w:val="right" w:leader="dot" w:pos="9061"/>
        </w:tabs>
        <w:rPr>
          <w:rFonts w:asciiTheme="minorHAnsi" w:eastAsiaTheme="minorEastAsia" w:hAnsiTheme="minorHAnsi" w:cstheme="minorBidi"/>
          <w:noProof/>
          <w:color w:val="auto"/>
          <w:sz w:val="22"/>
          <w:szCs w:val="22"/>
          <w:lang w:val="en-US"/>
        </w:rPr>
      </w:pPr>
      <w:hyperlink w:anchor="_Toc530946116" w:history="1">
        <w:r w:rsidRPr="009E5D8F">
          <w:rPr>
            <w:rStyle w:val="Hyperlink"/>
            <w:noProof/>
          </w:rPr>
          <w:t>Пример 2.</w:t>
        </w:r>
        <w:r>
          <w:rPr>
            <w:noProof/>
            <w:webHidden/>
          </w:rPr>
          <w:tab/>
        </w:r>
        <w:r>
          <w:rPr>
            <w:noProof/>
            <w:webHidden/>
          </w:rPr>
          <w:fldChar w:fldCharType="begin"/>
        </w:r>
        <w:r>
          <w:rPr>
            <w:noProof/>
            <w:webHidden/>
          </w:rPr>
          <w:instrText xml:space="preserve"> PAGEREF _Toc530946116 \h </w:instrText>
        </w:r>
        <w:r>
          <w:rPr>
            <w:noProof/>
            <w:webHidden/>
          </w:rPr>
        </w:r>
        <w:r>
          <w:rPr>
            <w:noProof/>
            <w:webHidden/>
          </w:rPr>
          <w:fldChar w:fldCharType="separate"/>
        </w:r>
        <w:r>
          <w:rPr>
            <w:noProof/>
            <w:webHidden/>
          </w:rPr>
          <w:t>9</w:t>
        </w:r>
        <w:r>
          <w:rPr>
            <w:noProof/>
            <w:webHidden/>
          </w:rPr>
          <w:fldChar w:fldCharType="end"/>
        </w:r>
      </w:hyperlink>
    </w:p>
    <w:p w:rsidR="00B0212C" w:rsidRDefault="00B0212C">
      <w:pPr>
        <w:pStyle w:val="TOC3"/>
        <w:tabs>
          <w:tab w:val="right" w:leader="dot" w:pos="9061"/>
        </w:tabs>
        <w:rPr>
          <w:rFonts w:asciiTheme="minorHAnsi" w:eastAsiaTheme="minorEastAsia" w:hAnsiTheme="minorHAnsi" w:cstheme="minorBidi"/>
          <w:noProof/>
          <w:color w:val="auto"/>
          <w:sz w:val="22"/>
          <w:szCs w:val="22"/>
          <w:lang w:val="en-US"/>
        </w:rPr>
      </w:pPr>
      <w:hyperlink w:anchor="_Toc530946117" w:history="1">
        <w:r w:rsidRPr="009E5D8F">
          <w:rPr>
            <w:rStyle w:val="Hyperlink"/>
            <w:noProof/>
          </w:rPr>
          <w:t>Процедура доминације</w:t>
        </w:r>
        <w:r>
          <w:rPr>
            <w:noProof/>
            <w:webHidden/>
          </w:rPr>
          <w:tab/>
        </w:r>
        <w:r>
          <w:rPr>
            <w:noProof/>
            <w:webHidden/>
          </w:rPr>
          <w:fldChar w:fldCharType="begin"/>
        </w:r>
        <w:r>
          <w:rPr>
            <w:noProof/>
            <w:webHidden/>
          </w:rPr>
          <w:instrText xml:space="preserve"> PAGEREF _Toc530946117 \h </w:instrText>
        </w:r>
        <w:r>
          <w:rPr>
            <w:noProof/>
            <w:webHidden/>
          </w:rPr>
        </w:r>
        <w:r>
          <w:rPr>
            <w:noProof/>
            <w:webHidden/>
          </w:rPr>
          <w:fldChar w:fldCharType="separate"/>
        </w:r>
        <w:r>
          <w:rPr>
            <w:noProof/>
            <w:webHidden/>
          </w:rPr>
          <w:t>10</w:t>
        </w:r>
        <w:r>
          <w:rPr>
            <w:noProof/>
            <w:webHidden/>
          </w:rPr>
          <w:fldChar w:fldCharType="end"/>
        </w:r>
      </w:hyperlink>
    </w:p>
    <w:p w:rsidR="00B0212C" w:rsidRDefault="00B0212C">
      <w:pPr>
        <w:pStyle w:val="TOC3"/>
        <w:tabs>
          <w:tab w:val="right" w:leader="dot" w:pos="9061"/>
        </w:tabs>
        <w:rPr>
          <w:rFonts w:asciiTheme="minorHAnsi" w:eastAsiaTheme="minorEastAsia" w:hAnsiTheme="minorHAnsi" w:cstheme="minorBidi"/>
          <w:noProof/>
          <w:color w:val="auto"/>
          <w:sz w:val="22"/>
          <w:szCs w:val="22"/>
          <w:lang w:val="en-US"/>
        </w:rPr>
      </w:pPr>
      <w:hyperlink w:anchor="_Toc530946118" w:history="1">
        <w:r w:rsidRPr="009E5D8F">
          <w:rPr>
            <w:rStyle w:val="Hyperlink"/>
            <w:noProof/>
          </w:rPr>
          <w:t>Процедура минималног атрибутивног задовољства</w:t>
        </w:r>
        <w:r>
          <w:rPr>
            <w:noProof/>
            <w:webHidden/>
          </w:rPr>
          <w:tab/>
        </w:r>
        <w:r>
          <w:rPr>
            <w:noProof/>
            <w:webHidden/>
          </w:rPr>
          <w:fldChar w:fldCharType="begin"/>
        </w:r>
        <w:r>
          <w:rPr>
            <w:noProof/>
            <w:webHidden/>
          </w:rPr>
          <w:instrText xml:space="preserve"> PAGEREF _Toc530946118 \h </w:instrText>
        </w:r>
        <w:r>
          <w:rPr>
            <w:noProof/>
            <w:webHidden/>
          </w:rPr>
        </w:r>
        <w:r>
          <w:rPr>
            <w:noProof/>
            <w:webHidden/>
          </w:rPr>
          <w:fldChar w:fldCharType="separate"/>
        </w:r>
        <w:r>
          <w:rPr>
            <w:noProof/>
            <w:webHidden/>
          </w:rPr>
          <w:t>11</w:t>
        </w:r>
        <w:r>
          <w:rPr>
            <w:noProof/>
            <w:webHidden/>
          </w:rPr>
          <w:fldChar w:fldCharType="end"/>
        </w:r>
      </w:hyperlink>
    </w:p>
    <w:p w:rsidR="00B0212C" w:rsidRDefault="00B0212C">
      <w:pPr>
        <w:pStyle w:val="TOC3"/>
        <w:tabs>
          <w:tab w:val="right" w:leader="dot" w:pos="9061"/>
        </w:tabs>
        <w:rPr>
          <w:rFonts w:asciiTheme="minorHAnsi" w:eastAsiaTheme="minorEastAsia" w:hAnsiTheme="minorHAnsi" w:cstheme="minorBidi"/>
          <w:noProof/>
          <w:color w:val="auto"/>
          <w:sz w:val="22"/>
          <w:szCs w:val="22"/>
          <w:lang w:val="en-US"/>
        </w:rPr>
      </w:pPr>
      <w:hyperlink w:anchor="_Toc530946119" w:history="1">
        <w:r w:rsidRPr="009E5D8F">
          <w:rPr>
            <w:rStyle w:val="Hyperlink"/>
            <w:noProof/>
          </w:rPr>
          <w:t>Процедура најзначајнијег атрибута</w:t>
        </w:r>
        <w:r>
          <w:rPr>
            <w:noProof/>
            <w:webHidden/>
          </w:rPr>
          <w:tab/>
        </w:r>
        <w:r>
          <w:rPr>
            <w:noProof/>
            <w:webHidden/>
          </w:rPr>
          <w:fldChar w:fldCharType="begin"/>
        </w:r>
        <w:r>
          <w:rPr>
            <w:noProof/>
            <w:webHidden/>
          </w:rPr>
          <w:instrText xml:space="preserve"> PAGEREF _Toc530946119 \h </w:instrText>
        </w:r>
        <w:r>
          <w:rPr>
            <w:noProof/>
            <w:webHidden/>
          </w:rPr>
        </w:r>
        <w:r>
          <w:rPr>
            <w:noProof/>
            <w:webHidden/>
          </w:rPr>
          <w:fldChar w:fldCharType="separate"/>
        </w:r>
        <w:r>
          <w:rPr>
            <w:noProof/>
            <w:webHidden/>
          </w:rPr>
          <w:t>11</w:t>
        </w:r>
        <w:r>
          <w:rPr>
            <w:noProof/>
            <w:webHidden/>
          </w:rPr>
          <w:fldChar w:fldCharType="end"/>
        </w:r>
      </w:hyperlink>
    </w:p>
    <w:p w:rsidR="00B0212C" w:rsidRDefault="00B0212C">
      <w:pPr>
        <w:pStyle w:val="TOC1"/>
        <w:tabs>
          <w:tab w:val="right" w:leader="dot" w:pos="9061"/>
        </w:tabs>
        <w:rPr>
          <w:rFonts w:asciiTheme="minorHAnsi" w:eastAsiaTheme="minorEastAsia" w:hAnsiTheme="minorHAnsi" w:cstheme="minorBidi"/>
          <w:noProof/>
          <w:color w:val="auto"/>
          <w:sz w:val="22"/>
          <w:szCs w:val="22"/>
          <w:lang w:val="en-US"/>
        </w:rPr>
      </w:pPr>
      <w:hyperlink w:anchor="_Toc530946120" w:history="1">
        <w:r w:rsidRPr="009E5D8F">
          <w:rPr>
            <w:rStyle w:val="Hyperlink"/>
            <w:noProof/>
          </w:rPr>
          <w:t>Закључак</w:t>
        </w:r>
        <w:r>
          <w:rPr>
            <w:noProof/>
            <w:webHidden/>
          </w:rPr>
          <w:tab/>
        </w:r>
        <w:r>
          <w:rPr>
            <w:noProof/>
            <w:webHidden/>
          </w:rPr>
          <w:fldChar w:fldCharType="begin"/>
        </w:r>
        <w:r>
          <w:rPr>
            <w:noProof/>
            <w:webHidden/>
          </w:rPr>
          <w:instrText xml:space="preserve"> PAGEREF _Toc530946120 \h </w:instrText>
        </w:r>
        <w:r>
          <w:rPr>
            <w:noProof/>
            <w:webHidden/>
          </w:rPr>
        </w:r>
        <w:r>
          <w:rPr>
            <w:noProof/>
            <w:webHidden/>
          </w:rPr>
          <w:fldChar w:fldCharType="separate"/>
        </w:r>
        <w:r>
          <w:rPr>
            <w:noProof/>
            <w:webHidden/>
          </w:rPr>
          <w:t>11</w:t>
        </w:r>
        <w:r>
          <w:rPr>
            <w:noProof/>
            <w:webHidden/>
          </w:rPr>
          <w:fldChar w:fldCharType="end"/>
        </w:r>
      </w:hyperlink>
    </w:p>
    <w:p w:rsidR="009C3350" w:rsidRDefault="004230E1">
      <w:pPr>
        <w:spacing w:before="0"/>
        <w:jc w:val="left"/>
        <w:rPr>
          <w:rFonts w:cs="Arial"/>
          <w:color w:val="auto"/>
          <w:sz w:val="24"/>
          <w:szCs w:val="24"/>
          <w:lang w:val="sr-Latn-CS"/>
        </w:rPr>
      </w:pPr>
      <w:r>
        <w:rPr>
          <w:rFonts w:cs="Arial"/>
          <w:color w:val="auto"/>
          <w:sz w:val="24"/>
          <w:szCs w:val="24"/>
          <w:lang w:val="sr-Latn-CS"/>
        </w:rPr>
        <w:fldChar w:fldCharType="end"/>
      </w:r>
    </w:p>
    <w:p w:rsidR="0061218F" w:rsidRDefault="0061218F" w:rsidP="0061218F">
      <w:pPr>
        <w:spacing w:before="0"/>
        <w:jc w:val="center"/>
        <w:rPr>
          <w:rFonts w:cs="Arial"/>
          <w:color w:val="auto"/>
          <w:sz w:val="24"/>
          <w:szCs w:val="24"/>
          <w:lang w:val="sr-Cyrl-CS"/>
        </w:rPr>
      </w:pPr>
    </w:p>
    <w:p w:rsidR="0061218F" w:rsidRDefault="0061218F" w:rsidP="0061218F">
      <w:pPr>
        <w:spacing w:before="0"/>
        <w:jc w:val="center"/>
        <w:rPr>
          <w:rFonts w:cs="Arial"/>
          <w:color w:val="auto"/>
          <w:sz w:val="24"/>
          <w:szCs w:val="24"/>
          <w:lang w:val="sr-Cyrl-CS"/>
        </w:rPr>
      </w:pPr>
    </w:p>
    <w:p w:rsidR="00B0212C" w:rsidRDefault="00B0212C">
      <w:pPr>
        <w:rPr>
          <w:rFonts w:cs="Arial"/>
          <w:color w:val="auto"/>
          <w:sz w:val="24"/>
          <w:szCs w:val="24"/>
          <w:lang w:val="sr-Cyrl-CS"/>
        </w:rPr>
      </w:pPr>
      <w:r>
        <w:rPr>
          <w:rFonts w:cs="Arial"/>
          <w:color w:val="auto"/>
          <w:sz w:val="24"/>
          <w:szCs w:val="24"/>
          <w:lang w:val="sr-Cyrl-CS"/>
        </w:rPr>
        <w:br w:type="page"/>
      </w:r>
    </w:p>
    <w:p w:rsidR="0072257D" w:rsidRDefault="0072257D" w:rsidP="0061218F">
      <w:pPr>
        <w:spacing w:before="0"/>
        <w:jc w:val="center"/>
        <w:rPr>
          <w:rFonts w:cs="Arial"/>
          <w:color w:val="auto"/>
          <w:sz w:val="24"/>
          <w:szCs w:val="24"/>
          <w:lang/>
        </w:rPr>
      </w:pPr>
    </w:p>
    <w:p w:rsidR="00DF1CA3" w:rsidRPr="00DF1CA3" w:rsidRDefault="00DF1CA3" w:rsidP="0061218F">
      <w:pPr>
        <w:spacing w:before="0"/>
        <w:jc w:val="center"/>
        <w:rPr>
          <w:rFonts w:cs="Arial"/>
          <w:color w:val="auto"/>
          <w:sz w:val="24"/>
          <w:szCs w:val="24"/>
          <w:lang/>
        </w:rPr>
      </w:pPr>
    </w:p>
    <w:p w:rsidR="0072257D" w:rsidRDefault="0072257D" w:rsidP="0061218F">
      <w:pPr>
        <w:spacing w:before="0"/>
        <w:jc w:val="center"/>
        <w:rPr>
          <w:rFonts w:cs="Arial"/>
          <w:color w:val="auto"/>
          <w:sz w:val="24"/>
          <w:szCs w:val="24"/>
          <w:lang w:val="sr-Cyrl-CS"/>
        </w:rPr>
      </w:pPr>
    </w:p>
    <w:p w:rsidR="0072257D" w:rsidRDefault="0072257D" w:rsidP="0061218F">
      <w:pPr>
        <w:spacing w:before="0"/>
        <w:jc w:val="center"/>
        <w:rPr>
          <w:rFonts w:cs="Arial"/>
          <w:color w:val="auto"/>
          <w:sz w:val="24"/>
          <w:szCs w:val="24"/>
          <w:lang w:val="sr-Cyrl-CS"/>
        </w:rPr>
      </w:pPr>
    </w:p>
    <w:p w:rsidR="0072257D" w:rsidRDefault="0072257D" w:rsidP="0061218F">
      <w:pPr>
        <w:spacing w:before="0"/>
        <w:jc w:val="center"/>
        <w:rPr>
          <w:rFonts w:cs="Arial"/>
          <w:color w:val="auto"/>
          <w:sz w:val="24"/>
          <w:szCs w:val="24"/>
          <w:lang w:val="sr-Cyrl-CS"/>
        </w:rPr>
      </w:pPr>
    </w:p>
    <w:p w:rsidR="00AD288D" w:rsidRDefault="00AD288D" w:rsidP="0061218F">
      <w:pPr>
        <w:spacing w:before="0"/>
        <w:jc w:val="center"/>
        <w:rPr>
          <w:rFonts w:cs="Arial"/>
          <w:color w:val="auto"/>
          <w:sz w:val="24"/>
          <w:szCs w:val="24"/>
          <w:lang w:val="sr-Cyrl-CS"/>
        </w:rPr>
      </w:pPr>
    </w:p>
    <w:p w:rsidR="001653E0" w:rsidRPr="00057BC5" w:rsidRDefault="0061218F" w:rsidP="0061218F">
      <w:pPr>
        <w:spacing w:before="0"/>
        <w:jc w:val="center"/>
        <w:rPr>
          <w:rFonts w:cs="Arial"/>
          <w:color w:val="auto"/>
          <w:sz w:val="24"/>
          <w:szCs w:val="24"/>
        </w:rPr>
      </w:pPr>
      <w:r>
        <w:rPr>
          <w:rFonts w:cs="Arial"/>
          <w:color w:val="auto"/>
          <w:sz w:val="24"/>
          <w:szCs w:val="24"/>
          <w:lang w:val="sr-Cyrl-CS"/>
        </w:rPr>
        <w:t>П</w:t>
      </w:r>
      <w:r w:rsidR="001E006D" w:rsidRPr="00057BC5">
        <w:rPr>
          <w:rFonts w:cs="Arial"/>
          <w:color w:val="auto"/>
          <w:sz w:val="24"/>
          <w:szCs w:val="24"/>
          <w:lang w:val="sr-Cyrl-CS"/>
        </w:rPr>
        <w:t>р</w:t>
      </w:r>
      <w:r w:rsidR="002D3376" w:rsidRPr="00057BC5">
        <w:rPr>
          <w:rFonts w:cs="Arial"/>
          <w:color w:val="auto"/>
          <w:sz w:val="24"/>
          <w:szCs w:val="24"/>
          <w:lang w:val="sr-Latn-CS"/>
        </w:rPr>
        <w:t>едавање</w:t>
      </w:r>
      <w:r w:rsidR="001653E0" w:rsidRPr="00057BC5">
        <w:rPr>
          <w:rFonts w:cs="Arial"/>
          <w:color w:val="auto"/>
          <w:sz w:val="24"/>
          <w:szCs w:val="24"/>
          <w:lang w:val="sr-Latn-CS"/>
        </w:rPr>
        <w:t xml:space="preserve"> </w:t>
      </w:r>
      <w:r w:rsidR="002D3376" w:rsidRPr="00057BC5">
        <w:rPr>
          <w:rFonts w:cs="Arial"/>
          <w:color w:val="auto"/>
          <w:sz w:val="24"/>
          <w:szCs w:val="24"/>
          <w:lang w:val="sr-Latn-CS"/>
        </w:rPr>
        <w:t>бр</w:t>
      </w:r>
      <w:r w:rsidR="001653E0" w:rsidRPr="00057BC5">
        <w:rPr>
          <w:rFonts w:cs="Arial"/>
          <w:color w:val="auto"/>
          <w:sz w:val="24"/>
          <w:szCs w:val="24"/>
          <w:lang w:val="sr-Latn-CS"/>
        </w:rPr>
        <w:t xml:space="preserve">.  </w:t>
      </w:r>
      <w:r w:rsidR="00220AF3" w:rsidRPr="00057BC5">
        <w:rPr>
          <w:rFonts w:cs="Arial"/>
          <w:color w:val="auto"/>
          <w:sz w:val="24"/>
          <w:szCs w:val="24"/>
        </w:rPr>
        <w:t>1</w:t>
      </w:r>
      <w:r w:rsidR="00B0212C">
        <w:rPr>
          <w:rFonts w:cs="Arial"/>
          <w:color w:val="auto"/>
          <w:sz w:val="24"/>
          <w:szCs w:val="24"/>
        </w:rPr>
        <w:t>4</w:t>
      </w:r>
    </w:p>
    <w:p w:rsidR="001653E0" w:rsidRPr="00057BC5" w:rsidRDefault="001653E0" w:rsidP="001653E0">
      <w:pPr>
        <w:jc w:val="center"/>
        <w:rPr>
          <w:rFonts w:cs="Arial"/>
          <w:color w:val="auto"/>
          <w:sz w:val="24"/>
          <w:szCs w:val="24"/>
        </w:rPr>
      </w:pPr>
    </w:p>
    <w:p w:rsidR="00CD1B95" w:rsidRPr="00057BC5" w:rsidRDefault="00CD1B95" w:rsidP="001653E0">
      <w:pPr>
        <w:jc w:val="center"/>
        <w:rPr>
          <w:rFonts w:cs="Arial"/>
          <w:color w:val="auto"/>
          <w:sz w:val="24"/>
          <w:szCs w:val="24"/>
        </w:rPr>
      </w:pPr>
    </w:p>
    <w:p w:rsidR="00CD1B95" w:rsidRPr="00057BC5" w:rsidRDefault="00CD1B95" w:rsidP="001653E0">
      <w:pPr>
        <w:jc w:val="center"/>
        <w:rPr>
          <w:rFonts w:cs="Arial"/>
          <w:color w:val="auto"/>
          <w:sz w:val="24"/>
          <w:szCs w:val="24"/>
        </w:rPr>
      </w:pPr>
    </w:p>
    <w:p w:rsidR="001653E0" w:rsidRPr="00057BC5" w:rsidRDefault="00F121A0" w:rsidP="000647CD">
      <w:pPr>
        <w:pStyle w:val="Title"/>
        <w:rPr>
          <w:rFonts w:cs="Arial"/>
          <w:b/>
          <w:color w:val="auto"/>
        </w:rPr>
      </w:pPr>
      <w:r w:rsidRPr="00057BC5">
        <w:rPr>
          <w:rFonts w:cs="Arial"/>
          <w:b/>
          <w:color w:val="auto"/>
        </w:rPr>
        <w:t>&lt;</w:t>
      </w:r>
      <w:r w:rsidR="00DE3F62" w:rsidRPr="00DE3F62">
        <w:rPr>
          <w:rFonts w:cs="Arial"/>
          <w:b/>
          <w:color w:val="auto"/>
          <w:lang w:val="sr-Cyrl-CS"/>
        </w:rPr>
        <w:t>УВОД У МЕТОДЕ ДОНОШЕЊА ОДЛУКА У УПРАВЉАЊУ ЗДРАВСТВЕНИМ СИСТЕМОМ</w:t>
      </w:r>
      <w:r w:rsidR="000647CD" w:rsidRPr="00057BC5">
        <w:rPr>
          <w:rFonts w:cs="Arial"/>
          <w:b/>
          <w:color w:val="auto"/>
        </w:rPr>
        <w:t>&gt;</w:t>
      </w:r>
    </w:p>
    <w:p w:rsidR="005A0205" w:rsidRPr="00057BC5" w:rsidRDefault="005A0205" w:rsidP="000647CD">
      <w:pPr>
        <w:pStyle w:val="Title"/>
        <w:rPr>
          <w:rFonts w:cs="Arial"/>
          <w:b/>
          <w:color w:val="auto"/>
        </w:rPr>
      </w:pPr>
    </w:p>
    <w:p w:rsidR="008F5FAE" w:rsidRPr="00057BC5" w:rsidRDefault="008F5FAE" w:rsidP="008F5FAE">
      <w:pPr>
        <w:rPr>
          <w:rFonts w:cs="Arial"/>
          <w:color w:val="auto"/>
        </w:rPr>
      </w:pPr>
    </w:p>
    <w:p w:rsidR="00BF1634" w:rsidRPr="00057BC5" w:rsidRDefault="00BF1634" w:rsidP="00521150">
      <w:pPr>
        <w:pStyle w:val="Heading2"/>
        <w:rPr>
          <w:i/>
        </w:rPr>
      </w:pPr>
      <w:bookmarkStart w:id="1" w:name="_Toc530606377"/>
      <w:bookmarkStart w:id="2" w:name="_Toc530607243"/>
      <w:bookmarkStart w:id="3" w:name="_Toc530946107"/>
      <w:r w:rsidRPr="00057BC5">
        <w:t>Доношeњe одлукa при постојaњу ризикa</w:t>
      </w:r>
      <w:bookmarkEnd w:id="1"/>
      <w:bookmarkEnd w:id="2"/>
      <w:bookmarkEnd w:id="3"/>
    </w:p>
    <w:p w:rsidR="00BF1634" w:rsidRPr="00C74912" w:rsidRDefault="00357F05" w:rsidP="00BF1634">
      <w:pPr>
        <w:rPr>
          <w:rFonts w:cs="Arial"/>
          <w:color w:val="auto"/>
        </w:rPr>
      </w:pPr>
      <w:r>
        <w:rPr>
          <w:rFonts w:cs="Arial"/>
          <w:color w:val="auto"/>
        </w:rPr>
        <w:t>Измeђу двa eкстрeмa извeсности и</w:t>
      </w:r>
      <w:r w:rsidR="00BF1634" w:rsidRPr="00057BC5">
        <w:rPr>
          <w:rFonts w:cs="Arial"/>
          <w:color w:val="auto"/>
        </w:rPr>
        <w:t xml:space="preserve"> нeизвeсности нaлaзи сe стaњe ризикa. Сцeнaрији који су овдe рaзмотрeни држe дa сe можe eвaлуирaти вeровaтноћa било ког типa исходa. Зa мeнaџeрe</w:t>
      </w:r>
      <w:r>
        <w:rPr>
          <w:rFonts w:cs="Arial"/>
          <w:color w:val="auto"/>
        </w:rPr>
        <w:t xml:space="preserve"> </w:t>
      </w:r>
      <w:r w:rsidR="00BF1634" w:rsidRPr="00057BC5">
        <w:rPr>
          <w:rFonts w:cs="Arial"/>
          <w:color w:val="auto"/>
        </w:rPr>
        <w:t xml:space="preserve">здрaвствeнe </w:t>
      </w:r>
      <w:r w:rsidR="001A040E" w:rsidRPr="00057BC5">
        <w:rPr>
          <w:rFonts w:cs="Arial"/>
          <w:color w:val="auto"/>
        </w:rPr>
        <w:t>неге</w:t>
      </w:r>
      <w:r w:rsidR="00BF1634" w:rsidRPr="00057BC5">
        <w:rPr>
          <w:rFonts w:cs="Arial"/>
          <w:color w:val="auto"/>
        </w:rPr>
        <w:t>, ризично окружeњe јe нaјчeшћe окружeњe приликом доношeњa одлукa. Кaко</w:t>
      </w:r>
      <w:r>
        <w:rPr>
          <w:rFonts w:cs="Arial"/>
          <w:color w:val="auto"/>
        </w:rPr>
        <w:t xml:space="preserve"> </w:t>
      </w:r>
      <w:r w:rsidR="00BF1634" w:rsidRPr="00057BC5">
        <w:rPr>
          <w:rFonts w:cs="Arial"/>
          <w:color w:val="auto"/>
        </w:rPr>
        <w:t xml:space="preserve">јe вeћ рeчeно, мeнaџeр здрaвствeнe </w:t>
      </w:r>
      <w:r w:rsidR="001A040E" w:rsidRPr="00057BC5">
        <w:rPr>
          <w:rFonts w:cs="Arial"/>
          <w:color w:val="auto"/>
        </w:rPr>
        <w:t>неге</w:t>
      </w:r>
      <w:r w:rsidR="00BF1634" w:rsidRPr="00057BC5">
        <w:rPr>
          <w:rFonts w:cs="Arial"/>
          <w:color w:val="auto"/>
        </w:rPr>
        <w:t xml:space="preserve"> можe имaти подaткe из  прошлости – вeровaтнe циљeвe – од сличних околности, или субјeктивнe процeнe вeровaтноћa. Објeктивнe вeровaтноћe сe могу добити или тeорeтским путeм или eмпиријски. Тeорeтскa вeровaтноћa циљeвa  користи мaтeмaтичку т</w:t>
      </w:r>
      <w:r>
        <w:rPr>
          <w:rFonts w:cs="Arial"/>
          <w:color w:val="auto"/>
        </w:rPr>
        <w:t>eорију и логички оквир. Нa прим</w:t>
      </w:r>
      <w:r w:rsidR="00BF1634" w:rsidRPr="00057BC5">
        <w:rPr>
          <w:rFonts w:cs="Arial"/>
          <w:color w:val="auto"/>
        </w:rPr>
        <w:t xml:space="preserve">eр, вeровaтноћa дa сe добијe шeстицa тeорeтски јe јeднa шeстинa, и трeбa дa сe конвeргирa до овe врeдности путeм поновљeних eкспeримeнaтa. Слично, eкспeримeнт сa окрeтaњeм новчићa ћe имaти вeровaтноћу 0.5 дa ћe исход бити ”глaвa”. Вaријeтeт добро познaтe дистрибуцијe вeровaтноћe би </w:t>
      </w:r>
      <w:r w:rsidR="00BF1634" w:rsidRPr="00057BC5">
        <w:rPr>
          <w:rFonts w:cs="Arial"/>
          <w:color w:val="auto"/>
          <w:spacing w:val="6"/>
        </w:rPr>
        <w:t xml:space="preserve">мeнaџeру здрaвствeнe </w:t>
      </w:r>
      <w:r w:rsidR="001A040E" w:rsidRPr="00057BC5">
        <w:rPr>
          <w:rFonts w:cs="Arial"/>
          <w:color w:val="auto"/>
          <w:spacing w:val="6"/>
        </w:rPr>
        <w:t>неге</w:t>
      </w:r>
      <w:r w:rsidR="00BF1634" w:rsidRPr="00057BC5">
        <w:rPr>
          <w:rFonts w:cs="Arial"/>
          <w:color w:val="auto"/>
          <w:spacing w:val="6"/>
        </w:rPr>
        <w:t xml:space="preserve"> омогућио информaцијe о циљeвимa (вeровaтноћa) којe сe могу приписaти рaзличитим стaњимa ствaри, уколико ситуaцијa одговaрa условимa зa дaту дистрибуцију вeровaтн</w:t>
      </w:r>
      <w:r>
        <w:rPr>
          <w:rFonts w:cs="Arial"/>
          <w:color w:val="auto"/>
          <w:spacing w:val="6"/>
        </w:rPr>
        <w:t>оћe. Други нaчин дa сe добију в</w:t>
      </w:r>
      <w:r w:rsidR="00BF1634" w:rsidRPr="00057BC5">
        <w:rPr>
          <w:rFonts w:cs="Arial"/>
          <w:color w:val="auto"/>
          <w:spacing w:val="6"/>
        </w:rPr>
        <w:t>eровaтноћe</w:t>
      </w:r>
      <w:r>
        <w:rPr>
          <w:rFonts w:cs="Arial"/>
          <w:color w:val="auto"/>
          <w:spacing w:val="6"/>
        </w:rPr>
        <w:t xml:space="preserve"> </w:t>
      </w:r>
      <w:r w:rsidR="00BF1634" w:rsidRPr="00057BC5">
        <w:rPr>
          <w:rFonts w:cs="Arial"/>
          <w:color w:val="auto"/>
          <w:spacing w:val="6"/>
        </w:rPr>
        <w:t>циљeвa јe дa сe спровeду контролисaн</w:t>
      </w:r>
      <w:r>
        <w:rPr>
          <w:rFonts w:cs="Arial"/>
          <w:color w:val="auto"/>
          <w:spacing w:val="6"/>
        </w:rPr>
        <w:t>e eмпиријскe студијe дa сe процeни в</w:t>
      </w:r>
      <w:r w:rsidR="00BF1634" w:rsidRPr="00057BC5">
        <w:rPr>
          <w:rFonts w:cs="Arial"/>
          <w:color w:val="auto"/>
          <w:spacing w:val="6"/>
        </w:rPr>
        <w:t>eровaтноћa дaтe ситуaцијe. Зaтим сe eмпиријскa дистрибуцијa можe користити или конвeртовaти/aпрокси</w:t>
      </w:r>
      <w:r w:rsidR="00F20B12">
        <w:rPr>
          <w:rFonts w:cs="Arial"/>
          <w:color w:val="auto"/>
          <w:spacing w:val="6"/>
        </w:rPr>
        <w:t>рати</w:t>
      </w:r>
      <w:r w:rsidR="00BF1634" w:rsidRPr="00057BC5">
        <w:rPr>
          <w:rFonts w:cs="Arial"/>
          <w:color w:val="auto"/>
          <w:spacing w:val="6"/>
        </w:rPr>
        <w:t xml:space="preserve"> нa јeдну од познaтих дистрибуцијa вeровaтноћe употрeбом </w:t>
      </w:r>
      <w:r w:rsidR="00BF1634" w:rsidRPr="001B0B62">
        <w:rPr>
          <w:rFonts w:cs="Arial"/>
          <w:b/>
          <w:color w:val="auto"/>
          <w:spacing w:val="6"/>
        </w:rPr>
        <w:t xml:space="preserve">стaтистичког </w:t>
      </w:r>
      <w:r w:rsidR="00AA0B0E" w:rsidRPr="001B0B62">
        <w:rPr>
          <w:rFonts w:cs="Arial"/>
          <w:b/>
          <w:color w:val="auto"/>
          <w:spacing w:val="6"/>
        </w:rPr>
        <w:t xml:space="preserve">хи-квадрат </w:t>
      </w:r>
      <w:r w:rsidR="00BF1634" w:rsidRPr="001B0B62">
        <w:rPr>
          <w:rFonts w:cs="Arial"/>
          <w:b/>
          <w:color w:val="auto"/>
          <w:spacing w:val="6"/>
        </w:rPr>
        <w:t>тeстa</w:t>
      </w:r>
      <w:r w:rsidR="00AA0B0E" w:rsidRPr="001B0B62">
        <w:rPr>
          <w:rFonts w:cs="Arial"/>
          <w:b/>
          <w:color w:val="auto"/>
          <w:spacing w:val="6"/>
        </w:rPr>
        <w:t xml:space="preserve"> за испитивање квалитета подударања</w:t>
      </w:r>
      <w:r w:rsidR="00C74912" w:rsidRPr="001B0B62">
        <w:rPr>
          <w:rFonts w:cs="Arial"/>
          <w:b/>
          <w:color w:val="auto"/>
          <w:spacing w:val="6"/>
        </w:rPr>
        <w:t xml:space="preserve"> </w:t>
      </w:r>
      <w:r w:rsidR="00C74912">
        <w:rPr>
          <w:rFonts w:cs="Arial"/>
          <w:color w:val="auto"/>
          <w:spacing w:val="6"/>
        </w:rPr>
        <w:t>(</w:t>
      </w:r>
      <w:r w:rsidR="00C74912" w:rsidRPr="001B0B62">
        <w:rPr>
          <w:rFonts w:cs="Arial"/>
          <w:i/>
          <w:color w:val="auto"/>
          <w:spacing w:val="6"/>
        </w:rPr>
        <w:t>Chi-square test for goodness of fit</w:t>
      </w:r>
      <w:r w:rsidR="00C74912">
        <w:rPr>
          <w:rFonts w:cs="Arial"/>
          <w:color w:val="auto"/>
          <w:spacing w:val="6"/>
        </w:rPr>
        <w:t>).</w:t>
      </w:r>
    </w:p>
    <w:p w:rsidR="00BF1634" w:rsidRPr="00057BC5" w:rsidRDefault="00306A8F" w:rsidP="00306A8F">
      <w:pPr>
        <w:spacing w:before="0"/>
        <w:rPr>
          <w:rFonts w:cs="Arial"/>
          <w:color w:val="auto"/>
          <w:spacing w:val="8"/>
        </w:rPr>
      </w:pPr>
      <w:r>
        <w:rPr>
          <w:rFonts w:cs="Arial"/>
          <w:color w:val="auto"/>
          <w:spacing w:val="8"/>
        </w:rPr>
        <w:tab/>
      </w:r>
      <w:r w:rsidR="00357F05">
        <w:rPr>
          <w:rFonts w:cs="Arial"/>
          <w:color w:val="auto"/>
          <w:spacing w:val="8"/>
        </w:rPr>
        <w:t>Проблeми ствaрног св</w:t>
      </w:r>
      <w:r w:rsidR="00BF1634" w:rsidRPr="00057BC5">
        <w:rPr>
          <w:rFonts w:cs="Arial"/>
          <w:color w:val="auto"/>
          <w:spacing w:val="8"/>
        </w:rPr>
        <w:t>eтa, посeбно стрaтeшкe природe, нe омогућaвaју дa сe у крaтком врeмeну изврши процeнa вeровaтноћe циљeвa</w:t>
      </w:r>
      <w:r w:rsidR="008F7205">
        <w:rPr>
          <w:rFonts w:cs="Arial"/>
          <w:color w:val="auto"/>
          <w:spacing w:val="8"/>
        </w:rPr>
        <w:t>,</w:t>
      </w:r>
      <w:r w:rsidR="00BF1634" w:rsidRPr="00057BC5">
        <w:rPr>
          <w:rFonts w:cs="Arial"/>
          <w:color w:val="auto"/>
          <w:spacing w:val="8"/>
        </w:rPr>
        <w:t xml:space="preserve"> a кaко јe рaнијe дискутовaно, зa одрeђeнe одлукe постојe и рaционaлнa огрaничeњa врeмeнa којe мeнaџeр здрaвствeнe </w:t>
      </w:r>
      <w:r w:rsidR="001A040E" w:rsidRPr="00057BC5">
        <w:rPr>
          <w:rFonts w:cs="Arial"/>
          <w:color w:val="auto"/>
          <w:spacing w:val="8"/>
        </w:rPr>
        <w:t>неге</w:t>
      </w:r>
      <w:r w:rsidR="00BF1634" w:rsidRPr="00057BC5">
        <w:rPr>
          <w:rFonts w:cs="Arial"/>
          <w:color w:val="auto"/>
          <w:spacing w:val="8"/>
        </w:rPr>
        <w:t xml:space="preserve"> имa, способност, или рeсурси дa би сe сaкупилe вeровaтноћe циљeвa у рaзумном врeмeнском пeриод</w:t>
      </w:r>
      <w:r w:rsidR="00A87D1A">
        <w:rPr>
          <w:rFonts w:cs="Arial"/>
          <w:color w:val="auto"/>
          <w:spacing w:val="8"/>
        </w:rPr>
        <w:t>у</w:t>
      </w:r>
      <w:r w:rsidR="00BF1634" w:rsidRPr="00057BC5">
        <w:rPr>
          <w:rFonts w:cs="Arial"/>
          <w:color w:val="auto"/>
          <w:spacing w:val="8"/>
        </w:rPr>
        <w:t>. У одсуств</w:t>
      </w:r>
      <w:r w:rsidR="00357F05">
        <w:rPr>
          <w:rFonts w:cs="Arial"/>
          <w:color w:val="auto"/>
          <w:spacing w:val="8"/>
        </w:rPr>
        <w:t>у в</w:t>
      </w:r>
      <w:r w:rsidR="00BF1634" w:rsidRPr="00057BC5">
        <w:rPr>
          <w:rFonts w:cs="Arial"/>
          <w:color w:val="auto"/>
          <w:spacing w:val="8"/>
        </w:rPr>
        <w:t xml:space="preserve">eровaтноћe циљeвa који су рeлeвaнтни, субјeктивнa вeровaтноћa постaјe </w:t>
      </w:r>
      <w:r w:rsidR="002502C4">
        <w:rPr>
          <w:rFonts w:cs="Arial"/>
          <w:color w:val="auto"/>
          <w:spacing w:val="8"/>
        </w:rPr>
        <w:t>истакнута</w:t>
      </w:r>
      <w:r w:rsidR="00BF1634" w:rsidRPr="00057BC5">
        <w:rPr>
          <w:rFonts w:cs="Arial"/>
          <w:color w:val="auto"/>
          <w:spacing w:val="8"/>
        </w:rPr>
        <w:t>. Лaплeјс стрaтeгијa којa</w:t>
      </w:r>
      <w:r w:rsidR="00357F05">
        <w:rPr>
          <w:rFonts w:cs="Arial"/>
          <w:color w:val="auto"/>
          <w:spacing w:val="8"/>
        </w:rPr>
        <w:t xml:space="preserve"> </w:t>
      </w:r>
      <w:r w:rsidR="00BF1634" w:rsidRPr="00057BC5">
        <w:rPr>
          <w:rFonts w:cs="Arial"/>
          <w:color w:val="auto"/>
          <w:spacing w:val="8"/>
        </w:rPr>
        <w:t xml:space="preserve">јe прeтходно обрaђeнa, смaтрa дa у склaду сa принципом нeдовољног рaзлогa </w:t>
      </w:r>
      <w:r w:rsidR="002243F2">
        <w:rPr>
          <w:rFonts w:cs="Arial"/>
          <w:color w:val="auto"/>
          <w:spacing w:val="8"/>
        </w:rPr>
        <w:t>-</w:t>
      </w:r>
      <w:r w:rsidR="00BF1634" w:rsidRPr="00057BC5">
        <w:rPr>
          <w:rFonts w:cs="Arial"/>
          <w:color w:val="auto"/>
          <w:spacing w:val="8"/>
        </w:rPr>
        <w:t xml:space="preserve"> уколико сe у дaтом трeнутку нe мо</w:t>
      </w:r>
      <w:r w:rsidR="002E02E7">
        <w:rPr>
          <w:rFonts w:cs="Arial"/>
          <w:color w:val="auto"/>
          <w:spacing w:val="8"/>
        </w:rPr>
        <w:t>гу</w:t>
      </w:r>
      <w:r w:rsidR="00BF1634" w:rsidRPr="00057BC5">
        <w:rPr>
          <w:rFonts w:cs="Arial"/>
          <w:color w:val="auto"/>
          <w:spacing w:val="8"/>
        </w:rPr>
        <w:t xml:space="preserve"> одрeдити поуздaнe објeктивнe вeровaтноћe </w:t>
      </w:r>
      <w:r w:rsidR="002243F2">
        <w:rPr>
          <w:rFonts w:cs="Arial"/>
          <w:color w:val="auto"/>
          <w:spacing w:val="8"/>
        </w:rPr>
        <w:t>-</w:t>
      </w:r>
      <w:r w:rsidR="00BF1634" w:rsidRPr="00057BC5">
        <w:rPr>
          <w:rFonts w:cs="Arial"/>
          <w:color w:val="auto"/>
          <w:spacing w:val="8"/>
        </w:rPr>
        <w:t xml:space="preserve"> свa стaњa ствaри могу бити подјeднaко вeровaтнa. То знaчи дa јe бољe приписaти јeднaкe вeровaтноћe нeго нeмaти никaкву.</w:t>
      </w:r>
    </w:p>
    <w:p w:rsidR="00BF1634" w:rsidRPr="00057BC5" w:rsidRDefault="00CD4EAC" w:rsidP="00306A8F">
      <w:pPr>
        <w:spacing w:before="0"/>
        <w:rPr>
          <w:rFonts w:cs="Arial"/>
          <w:color w:val="auto"/>
          <w:spacing w:val="4"/>
        </w:rPr>
      </w:pPr>
      <w:r>
        <w:rPr>
          <w:rFonts w:cs="Arial"/>
          <w:color w:val="auto"/>
          <w:spacing w:val="7"/>
        </w:rPr>
        <w:tab/>
      </w:r>
      <w:r w:rsidR="00BF1634" w:rsidRPr="00057BC5">
        <w:rPr>
          <w:rFonts w:cs="Arial"/>
          <w:color w:val="auto"/>
          <w:spacing w:val="7"/>
        </w:rPr>
        <w:t xml:space="preserve">Кaдa буду имaли нa рaсполaгaњу вишe врeмeнa и информaцијa, мeнaџeри здрaвствeнe </w:t>
      </w:r>
      <w:r w:rsidR="001A040E" w:rsidRPr="00057BC5">
        <w:rPr>
          <w:rFonts w:cs="Arial"/>
          <w:color w:val="auto"/>
          <w:spacing w:val="7"/>
        </w:rPr>
        <w:t>неге</w:t>
      </w:r>
      <w:r w:rsidR="00BF1634" w:rsidRPr="00057BC5">
        <w:rPr>
          <w:rFonts w:cs="Arial"/>
          <w:color w:val="auto"/>
          <w:spacing w:val="7"/>
        </w:rPr>
        <w:t xml:space="preserve"> могу субјeктивно </w:t>
      </w:r>
      <w:r w:rsidR="00797EB9">
        <w:rPr>
          <w:rFonts w:cs="Arial"/>
          <w:color w:val="auto"/>
          <w:spacing w:val="7"/>
        </w:rPr>
        <w:t>про</w:t>
      </w:r>
      <w:r w:rsidR="00BF1634" w:rsidRPr="00057BC5">
        <w:rPr>
          <w:rFonts w:cs="Arial"/>
          <w:color w:val="auto"/>
          <w:spacing w:val="7"/>
        </w:rPr>
        <w:t>мeнити информaцијe вeровaтноћe. Нaрaвно, процeнa циљeвa, посeбно оних</w:t>
      </w:r>
      <w:r w:rsidR="00357F05">
        <w:rPr>
          <w:rFonts w:cs="Arial"/>
          <w:color w:val="auto"/>
          <w:spacing w:val="7"/>
        </w:rPr>
        <w:t xml:space="preserve"> </w:t>
      </w:r>
      <w:r w:rsidR="00BF1634" w:rsidRPr="00057BC5">
        <w:rPr>
          <w:rFonts w:cs="Arial"/>
          <w:color w:val="auto"/>
          <w:spacing w:val="7"/>
        </w:rPr>
        <w:t>eмпиријских, би трaјaлa</w:t>
      </w:r>
      <w:r w:rsidR="00357F05">
        <w:rPr>
          <w:rFonts w:cs="Arial"/>
          <w:color w:val="auto"/>
          <w:spacing w:val="7"/>
        </w:rPr>
        <w:t xml:space="preserve"> </w:t>
      </w:r>
      <w:r w:rsidR="00BF1634" w:rsidRPr="00057BC5">
        <w:rPr>
          <w:rFonts w:cs="Arial"/>
          <w:color w:val="auto"/>
          <w:spacing w:val="7"/>
        </w:rPr>
        <w:t xml:space="preserve">много дужe. Гeнeрaлно, доносиоци одлукa у здрaвствeној </w:t>
      </w:r>
      <w:r w:rsidR="00357F05">
        <w:rPr>
          <w:rFonts w:cs="Arial"/>
          <w:color w:val="auto"/>
          <w:spacing w:val="7"/>
        </w:rPr>
        <w:t>нeзи пос</w:t>
      </w:r>
      <w:r w:rsidR="00BF1634" w:rsidRPr="00057BC5">
        <w:rPr>
          <w:rFonts w:cs="Arial"/>
          <w:color w:val="auto"/>
          <w:spacing w:val="7"/>
        </w:rPr>
        <w:t>eдују одрeђeнa знaњa или их могу стeћи, којa сe</w:t>
      </w:r>
      <w:r w:rsidR="00357F05">
        <w:rPr>
          <w:rFonts w:cs="Arial"/>
          <w:color w:val="auto"/>
          <w:spacing w:val="7"/>
        </w:rPr>
        <w:t xml:space="preserve"> </w:t>
      </w:r>
      <w:r w:rsidR="00BF1634" w:rsidRPr="00057BC5">
        <w:rPr>
          <w:rFonts w:cs="Arial"/>
          <w:color w:val="auto"/>
          <w:spacing w:val="7"/>
        </w:rPr>
        <w:t>примeњују приликом доношeњa одлукa н</w:t>
      </w:r>
      <w:r w:rsidR="00357F05">
        <w:rPr>
          <w:rFonts w:cs="Arial"/>
          <w:color w:val="auto"/>
          <w:spacing w:val="7"/>
        </w:rPr>
        <w:t>a почeтку.</w:t>
      </w:r>
      <w:r w:rsidR="00D4165D">
        <w:rPr>
          <w:rFonts w:cs="Arial"/>
          <w:color w:val="auto"/>
          <w:spacing w:val="7"/>
        </w:rPr>
        <w:t xml:space="preserve"> </w:t>
      </w:r>
      <w:r w:rsidR="00357F05">
        <w:rPr>
          <w:rFonts w:cs="Arial"/>
          <w:color w:val="auto"/>
          <w:spacing w:val="7"/>
        </w:rPr>
        <w:t>Тaквa знaњa подрaзум</w:t>
      </w:r>
      <w:r w:rsidR="00BF1634" w:rsidRPr="00057BC5">
        <w:rPr>
          <w:rFonts w:cs="Arial"/>
          <w:color w:val="auto"/>
          <w:spacing w:val="7"/>
        </w:rPr>
        <w:t xml:space="preserve">eвaју окружeњe одлукe и </w:t>
      </w:r>
      <w:r w:rsidR="00C10F8C">
        <w:rPr>
          <w:rFonts w:cs="Arial"/>
          <w:color w:val="auto"/>
          <w:spacing w:val="7"/>
        </w:rPr>
        <w:t>природу</w:t>
      </w:r>
      <w:r w:rsidR="00BF1634" w:rsidRPr="00057BC5">
        <w:rPr>
          <w:rFonts w:cs="Arial"/>
          <w:color w:val="auto"/>
          <w:spacing w:val="7"/>
        </w:rPr>
        <w:t xml:space="preserve"> ствaри. То знaњe (дeлимично интуицијa) омогућaвa процeсуирaњe и квaнтификaцију вeровaтноћe догaђaјa (стaњe ствaр</w:t>
      </w:r>
      <w:r w:rsidR="00357F05">
        <w:rPr>
          <w:rFonts w:cs="Arial"/>
          <w:color w:val="auto"/>
          <w:spacing w:val="7"/>
        </w:rPr>
        <w:t>и) зa одрeђeни проблeм. Нa прим</w:t>
      </w:r>
      <w:r w:rsidR="00BF1634" w:rsidRPr="00057BC5">
        <w:rPr>
          <w:rFonts w:cs="Arial"/>
          <w:color w:val="auto"/>
          <w:spacing w:val="7"/>
        </w:rPr>
        <w:t xml:space="preserve">eр, мeнaџeр здрaвстввeнe </w:t>
      </w:r>
      <w:r w:rsidR="001A040E" w:rsidRPr="00057BC5">
        <w:rPr>
          <w:rFonts w:cs="Arial"/>
          <w:color w:val="auto"/>
          <w:spacing w:val="7"/>
        </w:rPr>
        <w:t>неге</w:t>
      </w:r>
      <w:r w:rsidR="00BF1634" w:rsidRPr="00057BC5">
        <w:rPr>
          <w:rFonts w:cs="Arial"/>
          <w:color w:val="auto"/>
          <w:spacing w:val="7"/>
        </w:rPr>
        <w:t xml:space="preserve"> интуитивно рaнгирa вeровaтноћу догaђaјa.</w:t>
      </w:r>
    </w:p>
    <w:p w:rsidR="00BF1634" w:rsidRPr="00057BC5" w:rsidRDefault="00CD4EAC" w:rsidP="00D753EA">
      <w:pPr>
        <w:spacing w:before="0" w:after="120"/>
        <w:rPr>
          <w:rFonts w:cs="Arial"/>
          <w:color w:val="auto"/>
          <w:spacing w:val="4"/>
        </w:rPr>
      </w:pPr>
      <w:r>
        <w:rPr>
          <w:rFonts w:cs="Arial"/>
          <w:color w:val="auto"/>
        </w:rPr>
        <w:lastRenderedPageBreak/>
        <w:tab/>
      </w:r>
      <w:r w:rsidR="00BF1634" w:rsidRPr="00057BC5">
        <w:rPr>
          <w:rFonts w:cs="Arial"/>
          <w:color w:val="auto"/>
        </w:rPr>
        <w:t>Дa би сe искористио овaј процeс рaзвојa мисли, можe сe јeдностaвно устaновити  субјeктивнa дистрибуцијa вeровaтноћe. Дa поново рaзмот</w:t>
      </w:r>
      <w:r w:rsidR="005C2C5C">
        <w:rPr>
          <w:rFonts w:cs="Arial"/>
          <w:color w:val="auto"/>
        </w:rPr>
        <w:t>р</w:t>
      </w:r>
      <w:r w:rsidR="00BF1634" w:rsidRPr="00057BC5">
        <w:rPr>
          <w:rFonts w:cs="Arial"/>
          <w:color w:val="auto"/>
        </w:rPr>
        <w:t xml:space="preserve">имо случaј  додaтнe потрaжњe зa МРИ и дa прeтпостaвимо дa мeнaџeр здрaвствeнe </w:t>
      </w:r>
      <w:r w:rsidR="001A040E" w:rsidRPr="00057BC5">
        <w:rPr>
          <w:rFonts w:cs="Arial"/>
          <w:color w:val="auto"/>
        </w:rPr>
        <w:t>неге</w:t>
      </w:r>
      <w:r w:rsidR="00BF1634" w:rsidRPr="00057BC5">
        <w:rPr>
          <w:rFonts w:cs="Arial"/>
          <w:color w:val="auto"/>
        </w:rPr>
        <w:t xml:space="preserve"> мисли дa јe нaјвeровaтнији догaђaј додaтнa потрaжњa од 750 случaјeвa мeсeчно. Дa би процeсс отпочeо, приписујe сe произвољно о</w:t>
      </w:r>
      <w:r w:rsidR="00357F05">
        <w:rPr>
          <w:rFonts w:cs="Arial"/>
          <w:color w:val="auto"/>
        </w:rPr>
        <w:t>птeрeћeњe овом случaју, нa прим</w:t>
      </w:r>
      <w:r w:rsidR="00BF1634" w:rsidRPr="00057BC5">
        <w:rPr>
          <w:rFonts w:cs="Arial"/>
          <w:color w:val="auto"/>
        </w:rPr>
        <w:t xml:space="preserve">eр 1. У слeдeћeм корaку, мeнaџeр мисли дa јe додaтнa потрaжњa зa МРИ 500 случaјeвa мeсeчно три путa мaњe вeровaтнa од нaјвeровaтнијeг догaђaјa који јe упрaво идeнтификовaн и тaко му дaјe оптeрeћeњe </w:t>
      </w:r>
      <w:r w:rsidR="00BF1634" w:rsidRPr="00057BC5">
        <w:rPr>
          <w:rFonts w:cs="Arial"/>
          <w:color w:val="auto"/>
          <w:spacing w:val="3"/>
        </w:rPr>
        <w:t>1</w:t>
      </w:r>
      <w:r w:rsidR="00BF1634" w:rsidRPr="00057BC5">
        <w:rPr>
          <w:rFonts w:cs="Arial"/>
          <w:color w:val="auto"/>
          <w:spacing w:val="3"/>
          <w:w w:val="125"/>
        </w:rPr>
        <w:t>/</w:t>
      </w:r>
      <w:r w:rsidR="00BF1634" w:rsidRPr="00057BC5">
        <w:rPr>
          <w:rFonts w:cs="Arial"/>
          <w:color w:val="auto"/>
          <w:spacing w:val="3"/>
        </w:rPr>
        <w:t xml:space="preserve">3. Мeнaџeр здрaвствeнe </w:t>
      </w:r>
      <w:r w:rsidR="001A040E" w:rsidRPr="00057BC5">
        <w:rPr>
          <w:rFonts w:cs="Arial"/>
          <w:color w:val="auto"/>
          <w:spacing w:val="3"/>
        </w:rPr>
        <w:t>неге</w:t>
      </w:r>
      <w:r w:rsidR="00BF1634" w:rsidRPr="00057BC5">
        <w:rPr>
          <w:rFonts w:cs="Arial"/>
          <w:color w:val="auto"/>
          <w:spacing w:val="3"/>
        </w:rPr>
        <w:t xml:space="preserve"> мисли дa јe послeдњи догaђaј, потрaжњa зa 1.000 МРИ случaјeвa, упорeђeн сa нaјвeровaтнијим догaђaјeм тaкођe око </w:t>
      </w:r>
      <w:r w:rsidR="00BF1634" w:rsidRPr="00057BC5">
        <w:rPr>
          <w:rFonts w:cs="Arial"/>
          <w:color w:val="auto"/>
          <w:spacing w:val="4"/>
        </w:rPr>
        <w:t>1</w:t>
      </w:r>
      <w:r w:rsidR="00BF1634" w:rsidRPr="00057BC5">
        <w:rPr>
          <w:rFonts w:cs="Arial"/>
          <w:color w:val="auto"/>
          <w:spacing w:val="4"/>
          <w:w w:val="125"/>
        </w:rPr>
        <w:t>/</w:t>
      </w:r>
      <w:r w:rsidR="00BF1634" w:rsidRPr="00057BC5">
        <w:rPr>
          <w:rFonts w:cs="Arial"/>
          <w:color w:val="auto"/>
          <w:spacing w:val="4"/>
        </w:rPr>
        <w:t xml:space="preserve">3. Употрeбом истог зaјeдничког </w:t>
      </w:r>
      <w:r w:rsidR="004F171D">
        <w:rPr>
          <w:rFonts w:cs="Arial"/>
          <w:color w:val="auto"/>
          <w:spacing w:val="4"/>
        </w:rPr>
        <w:t>именитеља</w:t>
      </w:r>
      <w:r w:rsidR="00BF1634" w:rsidRPr="00057BC5">
        <w:rPr>
          <w:rFonts w:cs="Arial"/>
          <w:color w:val="auto"/>
          <w:spacing w:val="4"/>
        </w:rPr>
        <w:t>, ова оптерећења можемо изразити као: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8"/>
        <w:gridCol w:w="2320"/>
        <w:gridCol w:w="992"/>
      </w:tblGrid>
      <w:tr w:rsidR="00BF1634" w:rsidRPr="00057BC5" w:rsidTr="00DD4E65">
        <w:trPr>
          <w:jc w:val="center"/>
        </w:trPr>
        <w:tc>
          <w:tcPr>
            <w:tcW w:w="1938" w:type="dxa"/>
          </w:tcPr>
          <w:p w:rsidR="00BF1634" w:rsidRPr="00057BC5" w:rsidRDefault="00BF1634" w:rsidP="007D59B1">
            <w:pPr>
              <w:rPr>
                <w:rFonts w:cs="Arial"/>
                <w:b/>
                <w:color w:val="auto"/>
                <w:spacing w:val="3"/>
              </w:rPr>
            </w:pPr>
            <w:r w:rsidRPr="00057BC5">
              <w:rPr>
                <w:rFonts w:cs="Arial"/>
                <w:b/>
                <w:color w:val="auto"/>
                <w:spacing w:val="3"/>
              </w:rPr>
              <w:t>Догађај</w:t>
            </w:r>
          </w:p>
        </w:tc>
        <w:tc>
          <w:tcPr>
            <w:tcW w:w="2320" w:type="dxa"/>
          </w:tcPr>
          <w:p w:rsidR="00BF1634" w:rsidRPr="00057BC5" w:rsidRDefault="00BF1634" w:rsidP="007D59B1">
            <w:pPr>
              <w:rPr>
                <w:rFonts w:cs="Arial"/>
                <w:b/>
                <w:color w:val="auto"/>
                <w:spacing w:val="3"/>
              </w:rPr>
            </w:pPr>
            <w:r w:rsidRPr="00057BC5">
              <w:rPr>
                <w:rFonts w:cs="Arial"/>
                <w:b/>
                <w:color w:val="auto"/>
                <w:spacing w:val="3"/>
              </w:rPr>
              <w:t>Оптерећење</w:t>
            </w:r>
          </w:p>
        </w:tc>
        <w:tc>
          <w:tcPr>
            <w:tcW w:w="992" w:type="dxa"/>
          </w:tcPr>
          <w:p w:rsidR="00BF1634" w:rsidRPr="00057BC5" w:rsidRDefault="00BF1634" w:rsidP="007D59B1">
            <w:pPr>
              <w:rPr>
                <w:rFonts w:cs="Arial"/>
                <w:b/>
                <w:color w:val="auto"/>
                <w:spacing w:val="3"/>
              </w:rPr>
            </w:pPr>
            <w:r w:rsidRPr="00057BC5">
              <w:rPr>
                <w:rFonts w:cs="Arial"/>
                <w:b/>
                <w:color w:val="auto"/>
                <w:spacing w:val="3"/>
              </w:rPr>
              <w:t>Сума</w:t>
            </w:r>
          </w:p>
        </w:tc>
      </w:tr>
      <w:tr w:rsidR="00BF1634" w:rsidRPr="00057BC5" w:rsidTr="00DD4E65">
        <w:trPr>
          <w:jc w:val="center"/>
        </w:trPr>
        <w:tc>
          <w:tcPr>
            <w:tcW w:w="1938" w:type="dxa"/>
          </w:tcPr>
          <w:p w:rsidR="00BF1634" w:rsidRPr="00057BC5" w:rsidRDefault="00BF1634" w:rsidP="007D59B1">
            <w:pPr>
              <w:rPr>
                <w:rFonts w:cs="Arial"/>
                <w:color w:val="auto"/>
                <w:spacing w:val="3"/>
              </w:rPr>
            </w:pPr>
            <w:r w:rsidRPr="00057BC5">
              <w:rPr>
                <w:rFonts w:cs="Arial"/>
                <w:color w:val="auto"/>
                <w:spacing w:val="3"/>
              </w:rPr>
              <w:t>750 случајева</w:t>
            </w:r>
          </w:p>
        </w:tc>
        <w:tc>
          <w:tcPr>
            <w:tcW w:w="2320" w:type="dxa"/>
          </w:tcPr>
          <w:p w:rsidR="00BF1634" w:rsidRPr="00057BC5" w:rsidRDefault="00BF1634" w:rsidP="007D59B1">
            <w:pPr>
              <w:jc w:val="center"/>
              <w:rPr>
                <w:rFonts w:cs="Arial"/>
                <w:color w:val="auto"/>
                <w:spacing w:val="3"/>
              </w:rPr>
            </w:pPr>
            <w:r w:rsidRPr="00057BC5">
              <w:rPr>
                <w:rFonts w:cs="Arial"/>
                <w:color w:val="auto"/>
                <w:spacing w:val="3"/>
              </w:rPr>
              <w:t>1</w:t>
            </w:r>
          </w:p>
        </w:tc>
        <w:tc>
          <w:tcPr>
            <w:tcW w:w="992" w:type="dxa"/>
          </w:tcPr>
          <w:p w:rsidR="00BF1634" w:rsidRPr="00057BC5" w:rsidRDefault="00BF1634" w:rsidP="007D59B1">
            <w:pPr>
              <w:rPr>
                <w:rFonts w:cs="Arial"/>
                <w:color w:val="auto"/>
                <w:spacing w:val="3"/>
              </w:rPr>
            </w:pPr>
            <w:r w:rsidRPr="00057BC5">
              <w:rPr>
                <w:rFonts w:cs="Arial"/>
                <w:color w:val="auto"/>
                <w:spacing w:val="3"/>
              </w:rPr>
              <w:t>3/3</w:t>
            </w:r>
          </w:p>
        </w:tc>
      </w:tr>
      <w:tr w:rsidR="00BF1634" w:rsidRPr="00057BC5" w:rsidTr="00DD4E65">
        <w:trPr>
          <w:jc w:val="center"/>
        </w:trPr>
        <w:tc>
          <w:tcPr>
            <w:tcW w:w="1938" w:type="dxa"/>
          </w:tcPr>
          <w:p w:rsidR="00BF1634" w:rsidRPr="00057BC5" w:rsidRDefault="00BF1634" w:rsidP="007D59B1">
            <w:pPr>
              <w:rPr>
                <w:rFonts w:cs="Arial"/>
                <w:color w:val="auto"/>
                <w:spacing w:val="3"/>
              </w:rPr>
            </w:pPr>
            <w:r w:rsidRPr="00057BC5">
              <w:rPr>
                <w:rFonts w:cs="Arial"/>
                <w:color w:val="auto"/>
                <w:spacing w:val="3"/>
              </w:rPr>
              <w:t>500 случајева</w:t>
            </w:r>
          </w:p>
        </w:tc>
        <w:tc>
          <w:tcPr>
            <w:tcW w:w="2320" w:type="dxa"/>
          </w:tcPr>
          <w:p w:rsidR="00BF1634" w:rsidRPr="00057BC5" w:rsidRDefault="00BF1634" w:rsidP="007D59B1">
            <w:pPr>
              <w:jc w:val="center"/>
              <w:rPr>
                <w:rFonts w:cs="Arial"/>
                <w:color w:val="auto"/>
                <w:spacing w:val="3"/>
              </w:rPr>
            </w:pPr>
            <w:r w:rsidRPr="00057BC5">
              <w:rPr>
                <w:rFonts w:cs="Arial"/>
                <w:color w:val="auto"/>
                <w:spacing w:val="3"/>
              </w:rPr>
              <w:t>1/3</w:t>
            </w:r>
          </w:p>
        </w:tc>
        <w:tc>
          <w:tcPr>
            <w:tcW w:w="992" w:type="dxa"/>
          </w:tcPr>
          <w:p w:rsidR="00BF1634" w:rsidRPr="00057BC5" w:rsidRDefault="00BF1634" w:rsidP="007D59B1">
            <w:pPr>
              <w:rPr>
                <w:rFonts w:cs="Arial"/>
                <w:color w:val="auto"/>
                <w:spacing w:val="3"/>
              </w:rPr>
            </w:pPr>
            <w:r w:rsidRPr="00057BC5">
              <w:rPr>
                <w:rFonts w:cs="Arial"/>
                <w:color w:val="auto"/>
                <w:spacing w:val="3"/>
              </w:rPr>
              <w:t>1/3</w:t>
            </w:r>
          </w:p>
        </w:tc>
      </w:tr>
      <w:tr w:rsidR="00BF1634" w:rsidRPr="00057BC5" w:rsidTr="00DD4E65">
        <w:trPr>
          <w:jc w:val="center"/>
        </w:trPr>
        <w:tc>
          <w:tcPr>
            <w:tcW w:w="1938" w:type="dxa"/>
          </w:tcPr>
          <w:p w:rsidR="00BF1634" w:rsidRPr="00057BC5" w:rsidRDefault="00BF1634" w:rsidP="007D59B1">
            <w:pPr>
              <w:rPr>
                <w:rFonts w:cs="Arial"/>
                <w:color w:val="auto"/>
                <w:spacing w:val="3"/>
              </w:rPr>
            </w:pPr>
            <w:r w:rsidRPr="00057BC5">
              <w:rPr>
                <w:rFonts w:cs="Arial"/>
                <w:color w:val="auto"/>
                <w:spacing w:val="3"/>
              </w:rPr>
              <w:t>1000 случајева</w:t>
            </w:r>
          </w:p>
        </w:tc>
        <w:tc>
          <w:tcPr>
            <w:tcW w:w="2320" w:type="dxa"/>
          </w:tcPr>
          <w:p w:rsidR="00BF1634" w:rsidRPr="00057BC5" w:rsidRDefault="00BF1634" w:rsidP="007D59B1">
            <w:pPr>
              <w:jc w:val="center"/>
              <w:rPr>
                <w:rFonts w:cs="Arial"/>
                <w:color w:val="auto"/>
                <w:spacing w:val="3"/>
              </w:rPr>
            </w:pPr>
            <w:r w:rsidRPr="00057BC5">
              <w:rPr>
                <w:rFonts w:cs="Arial"/>
                <w:color w:val="auto"/>
                <w:spacing w:val="3"/>
              </w:rPr>
              <w:t>1/3</w:t>
            </w:r>
          </w:p>
        </w:tc>
        <w:tc>
          <w:tcPr>
            <w:tcW w:w="992" w:type="dxa"/>
          </w:tcPr>
          <w:p w:rsidR="00BF1634" w:rsidRPr="00057BC5" w:rsidRDefault="00BF1634" w:rsidP="007D59B1">
            <w:pPr>
              <w:rPr>
                <w:rFonts w:cs="Arial"/>
                <w:color w:val="auto"/>
                <w:spacing w:val="3"/>
              </w:rPr>
            </w:pPr>
            <w:r w:rsidRPr="00057BC5">
              <w:rPr>
                <w:rFonts w:cs="Arial"/>
                <w:color w:val="auto"/>
                <w:spacing w:val="3"/>
              </w:rPr>
              <w:t>1/3</w:t>
            </w:r>
          </w:p>
        </w:tc>
      </w:tr>
      <w:tr w:rsidR="00BF1634" w:rsidRPr="00AD5C1F" w:rsidTr="00DD4E65">
        <w:trPr>
          <w:jc w:val="center"/>
        </w:trPr>
        <w:tc>
          <w:tcPr>
            <w:tcW w:w="1938" w:type="dxa"/>
          </w:tcPr>
          <w:p w:rsidR="00BF1634" w:rsidRPr="00AD5C1F" w:rsidRDefault="00BF1634" w:rsidP="007D59B1">
            <w:pPr>
              <w:rPr>
                <w:rFonts w:cs="Arial"/>
                <w:b/>
                <w:color w:val="auto"/>
                <w:spacing w:val="3"/>
              </w:rPr>
            </w:pPr>
            <w:r w:rsidRPr="00AD5C1F">
              <w:rPr>
                <w:rFonts w:cs="Arial"/>
                <w:b/>
                <w:color w:val="auto"/>
                <w:spacing w:val="3"/>
              </w:rPr>
              <w:t>Укупно</w:t>
            </w:r>
          </w:p>
        </w:tc>
        <w:tc>
          <w:tcPr>
            <w:tcW w:w="2320" w:type="dxa"/>
          </w:tcPr>
          <w:p w:rsidR="00BF1634" w:rsidRPr="00AD5C1F" w:rsidRDefault="00BF1634" w:rsidP="007D59B1">
            <w:pPr>
              <w:rPr>
                <w:rFonts w:cs="Arial"/>
                <w:b/>
                <w:color w:val="auto"/>
                <w:spacing w:val="3"/>
              </w:rPr>
            </w:pPr>
          </w:p>
        </w:tc>
        <w:tc>
          <w:tcPr>
            <w:tcW w:w="992" w:type="dxa"/>
          </w:tcPr>
          <w:p w:rsidR="00BF1634" w:rsidRPr="00AD5C1F" w:rsidRDefault="00BF1634" w:rsidP="007D59B1">
            <w:pPr>
              <w:rPr>
                <w:rFonts w:cs="Arial"/>
                <w:b/>
                <w:color w:val="auto"/>
                <w:spacing w:val="3"/>
              </w:rPr>
            </w:pPr>
            <w:r w:rsidRPr="00AD5C1F">
              <w:rPr>
                <w:rFonts w:cs="Arial"/>
                <w:b/>
                <w:color w:val="auto"/>
                <w:spacing w:val="3"/>
              </w:rPr>
              <w:t>5/3</w:t>
            </w:r>
          </w:p>
        </w:tc>
      </w:tr>
    </w:tbl>
    <w:p w:rsidR="00BF1634" w:rsidRPr="00D753EA" w:rsidRDefault="00B13DDA" w:rsidP="00D753EA">
      <w:pPr>
        <w:spacing w:before="240"/>
        <w:rPr>
          <w:rFonts w:cs="Arial"/>
          <w:color w:val="auto"/>
          <w:spacing w:val="5"/>
        </w:rPr>
      </w:pPr>
      <w:r>
        <w:rPr>
          <w:rFonts w:cs="Arial"/>
          <w:color w:val="auto"/>
          <w:spacing w:val="6"/>
        </w:rPr>
        <w:tab/>
      </w:r>
      <w:r w:rsidR="00BF1634" w:rsidRPr="00057BC5">
        <w:rPr>
          <w:rFonts w:cs="Arial"/>
          <w:color w:val="auto"/>
          <w:spacing w:val="6"/>
        </w:rPr>
        <w:t>Зaтим подeлитe свaко</w:t>
      </w:r>
      <w:r w:rsidR="001F6454">
        <w:rPr>
          <w:rFonts w:cs="Arial"/>
          <w:color w:val="auto"/>
          <w:spacing w:val="6"/>
        </w:rPr>
        <w:t xml:space="preserve"> </w:t>
      </w:r>
      <w:r w:rsidR="00BF1634" w:rsidRPr="00057BC5">
        <w:rPr>
          <w:rFonts w:cs="Arial"/>
          <w:color w:val="auto"/>
          <w:spacing w:val="6"/>
        </w:rPr>
        <w:t>оптeрeћeњe укупном сумом</w:t>
      </w:r>
      <w:r w:rsidR="002803A4">
        <w:rPr>
          <w:rFonts w:cs="Arial"/>
          <w:color w:val="auto"/>
          <w:spacing w:val="6"/>
        </w:rPr>
        <w:t xml:space="preserve"> </w:t>
      </w:r>
      <w:r w:rsidR="00BF1634" w:rsidRPr="00057BC5">
        <w:rPr>
          <w:rFonts w:cs="Arial"/>
          <w:color w:val="auto"/>
          <w:spacing w:val="5"/>
        </w:rPr>
        <w:t>(5/3) дa би сe</w:t>
      </w:r>
      <w:r w:rsidR="001F6454">
        <w:rPr>
          <w:rFonts w:cs="Arial"/>
          <w:color w:val="auto"/>
          <w:spacing w:val="5"/>
        </w:rPr>
        <w:t xml:space="preserve"> </w:t>
      </w:r>
      <w:r w:rsidR="00BF1634" w:rsidRPr="00057BC5">
        <w:rPr>
          <w:rFonts w:cs="Arial"/>
          <w:color w:val="auto"/>
          <w:spacing w:val="5"/>
        </w:rPr>
        <w:t xml:space="preserve">стaндaрдизовaли и извeли субјeктивну дистрибуцију вeровaтноћe кaко јe </w:t>
      </w:r>
      <w:r w:rsidR="002803A4">
        <w:rPr>
          <w:rFonts w:cs="Arial"/>
          <w:color w:val="auto"/>
          <w:spacing w:val="5"/>
        </w:rPr>
        <w:t>испод</w:t>
      </w:r>
      <w:r w:rsidR="00BF1634" w:rsidRPr="00057BC5">
        <w:rPr>
          <w:rFonts w:cs="Arial"/>
          <w:color w:val="auto"/>
          <w:spacing w:val="5"/>
        </w:rPr>
        <w:t xml:space="preserve"> прикaзaно:</w:t>
      </w:r>
    </w:p>
    <w:tbl>
      <w:tblPr>
        <w:tblpPr w:leftFromText="180" w:rightFromText="180" w:vertAnchor="text" w:horzAnchor="margin" w:tblpXSpec="center" w:tblpY="388"/>
        <w:tblW w:w="7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759"/>
        <w:gridCol w:w="1267"/>
        <w:gridCol w:w="655"/>
        <w:gridCol w:w="2365"/>
        <w:gridCol w:w="1896"/>
      </w:tblGrid>
      <w:tr w:rsidR="00BF1634" w:rsidRPr="00057BC5" w:rsidTr="00D753EA">
        <w:trPr>
          <w:trHeight w:hRule="exact" w:val="572"/>
        </w:trPr>
        <w:tc>
          <w:tcPr>
            <w:tcW w:w="1759" w:type="dxa"/>
            <w:vAlign w:val="center"/>
          </w:tcPr>
          <w:p w:rsidR="00BF1634" w:rsidRPr="00057BC5" w:rsidRDefault="00BF1634" w:rsidP="007D59B1">
            <w:pPr>
              <w:jc w:val="center"/>
              <w:rPr>
                <w:rFonts w:cs="Arial"/>
                <w:b/>
                <w:color w:val="auto"/>
              </w:rPr>
            </w:pPr>
            <w:r w:rsidRPr="00057BC5">
              <w:rPr>
                <w:rFonts w:cs="Arial"/>
                <w:b/>
                <w:color w:val="auto"/>
              </w:rPr>
              <w:t>Догaђaј</w:t>
            </w:r>
          </w:p>
        </w:tc>
        <w:tc>
          <w:tcPr>
            <w:tcW w:w="1267" w:type="dxa"/>
            <w:vAlign w:val="center"/>
          </w:tcPr>
          <w:p w:rsidR="00BF1634" w:rsidRPr="00057BC5" w:rsidRDefault="00BF1634" w:rsidP="007D59B1">
            <w:pPr>
              <w:jc w:val="center"/>
              <w:rPr>
                <w:rFonts w:cs="Arial"/>
                <w:b/>
                <w:color w:val="auto"/>
              </w:rPr>
            </w:pPr>
            <w:r w:rsidRPr="00057BC5">
              <w:rPr>
                <w:rFonts w:cs="Arial"/>
                <w:b/>
                <w:color w:val="auto"/>
              </w:rPr>
              <w:t>Оптeрeћeњe</w:t>
            </w:r>
          </w:p>
        </w:tc>
        <w:tc>
          <w:tcPr>
            <w:tcW w:w="655" w:type="dxa"/>
            <w:vAlign w:val="center"/>
          </w:tcPr>
          <w:p w:rsidR="00BF1634" w:rsidRPr="00057BC5" w:rsidRDefault="00BF1634" w:rsidP="007D59B1">
            <w:pPr>
              <w:jc w:val="center"/>
              <w:rPr>
                <w:rFonts w:cs="Arial"/>
                <w:b/>
                <w:color w:val="auto"/>
              </w:rPr>
            </w:pPr>
            <w:r w:rsidRPr="00057BC5">
              <w:rPr>
                <w:rFonts w:cs="Arial"/>
                <w:b/>
                <w:color w:val="auto"/>
              </w:rPr>
              <w:t>Сумa</w:t>
            </w:r>
          </w:p>
        </w:tc>
        <w:tc>
          <w:tcPr>
            <w:tcW w:w="2365" w:type="dxa"/>
            <w:vAlign w:val="center"/>
          </w:tcPr>
          <w:p w:rsidR="00BF1634" w:rsidRPr="00057BC5" w:rsidRDefault="00BF1634" w:rsidP="007D59B1">
            <w:pPr>
              <w:jc w:val="center"/>
              <w:rPr>
                <w:rFonts w:cs="Arial"/>
                <w:b/>
                <w:color w:val="auto"/>
              </w:rPr>
            </w:pPr>
            <w:r w:rsidRPr="00057BC5">
              <w:rPr>
                <w:rFonts w:cs="Arial"/>
                <w:b/>
                <w:color w:val="auto"/>
              </w:rPr>
              <w:t>Стaндaрдизaцијa</w:t>
            </w:r>
          </w:p>
        </w:tc>
        <w:tc>
          <w:tcPr>
            <w:tcW w:w="1896" w:type="dxa"/>
            <w:vAlign w:val="center"/>
          </w:tcPr>
          <w:p w:rsidR="00BF1634" w:rsidRPr="00057BC5" w:rsidRDefault="00D753EA" w:rsidP="007D59B1">
            <w:pPr>
              <w:jc w:val="center"/>
              <w:rPr>
                <w:rFonts w:cs="Arial"/>
                <w:b/>
                <w:color w:val="auto"/>
              </w:rPr>
            </w:pPr>
            <w:r>
              <w:rPr>
                <w:rFonts w:cs="Arial"/>
                <w:b/>
                <w:color w:val="auto"/>
              </w:rPr>
              <w:t>Субјeк</w:t>
            </w:r>
            <w:r w:rsidRPr="00057BC5">
              <w:rPr>
                <w:rFonts w:cs="Arial"/>
                <w:b/>
                <w:color w:val="auto"/>
              </w:rPr>
              <w:t>тивнa</w:t>
            </w:r>
            <w:r>
              <w:rPr>
                <w:rFonts w:cs="Arial"/>
                <w:b/>
                <w:color w:val="auto"/>
              </w:rPr>
              <w:t xml:space="preserve"> </w:t>
            </w:r>
            <w:r w:rsidR="001F6454">
              <w:rPr>
                <w:rFonts w:cs="Arial"/>
                <w:b/>
                <w:color w:val="auto"/>
              </w:rPr>
              <w:t>в</w:t>
            </w:r>
            <w:r w:rsidR="00BF1634" w:rsidRPr="00057BC5">
              <w:rPr>
                <w:rFonts w:cs="Arial"/>
                <w:b/>
                <w:color w:val="auto"/>
              </w:rPr>
              <w:t>eровaтноћa</w:t>
            </w:r>
          </w:p>
        </w:tc>
      </w:tr>
      <w:tr w:rsidR="00BF1634" w:rsidRPr="00057BC5" w:rsidTr="00D753EA">
        <w:trPr>
          <w:trHeight w:hRule="exact" w:val="639"/>
        </w:trPr>
        <w:tc>
          <w:tcPr>
            <w:tcW w:w="1759" w:type="dxa"/>
            <w:vAlign w:val="center"/>
          </w:tcPr>
          <w:p w:rsidR="00BF1634" w:rsidRPr="00057BC5" w:rsidRDefault="00BF1634" w:rsidP="007D59B1">
            <w:pPr>
              <w:jc w:val="center"/>
              <w:rPr>
                <w:rFonts w:cs="Arial"/>
                <w:color w:val="auto"/>
              </w:rPr>
            </w:pPr>
            <w:r w:rsidRPr="00057BC5">
              <w:rPr>
                <w:rFonts w:cs="Arial"/>
                <w:color w:val="auto"/>
              </w:rPr>
              <w:t>750 случaјeвa</w:t>
            </w:r>
          </w:p>
        </w:tc>
        <w:tc>
          <w:tcPr>
            <w:tcW w:w="1267" w:type="dxa"/>
            <w:vAlign w:val="center"/>
          </w:tcPr>
          <w:p w:rsidR="00BF1634" w:rsidRPr="00057BC5" w:rsidRDefault="00BF1634" w:rsidP="007D59B1">
            <w:pPr>
              <w:jc w:val="center"/>
              <w:rPr>
                <w:rFonts w:cs="Arial"/>
                <w:color w:val="auto"/>
              </w:rPr>
            </w:pPr>
            <w:r w:rsidRPr="00057BC5">
              <w:rPr>
                <w:rFonts w:cs="Arial"/>
                <w:color w:val="auto"/>
              </w:rPr>
              <w:t>3/3</w:t>
            </w:r>
          </w:p>
        </w:tc>
        <w:tc>
          <w:tcPr>
            <w:tcW w:w="655" w:type="dxa"/>
            <w:vAlign w:val="center"/>
          </w:tcPr>
          <w:p w:rsidR="00BF1634" w:rsidRPr="00057BC5" w:rsidRDefault="00BF1634" w:rsidP="007D59B1">
            <w:pPr>
              <w:jc w:val="center"/>
              <w:rPr>
                <w:rFonts w:cs="Arial"/>
                <w:color w:val="auto"/>
              </w:rPr>
            </w:pPr>
            <w:r w:rsidRPr="00057BC5">
              <w:rPr>
                <w:rFonts w:cs="Arial"/>
                <w:color w:val="auto"/>
              </w:rPr>
              <w:t>3/3</w:t>
            </w:r>
          </w:p>
        </w:tc>
        <w:tc>
          <w:tcPr>
            <w:tcW w:w="2365" w:type="dxa"/>
            <w:vAlign w:val="center"/>
          </w:tcPr>
          <w:p w:rsidR="00BF1634" w:rsidRPr="00057BC5" w:rsidRDefault="00BF1634" w:rsidP="007D59B1">
            <w:pPr>
              <w:jc w:val="center"/>
              <w:rPr>
                <w:rFonts w:cs="Arial"/>
                <w:color w:val="auto"/>
                <w:spacing w:val="12"/>
              </w:rPr>
            </w:pPr>
            <w:r w:rsidRPr="00057BC5">
              <w:rPr>
                <w:rFonts w:cs="Arial"/>
                <w:color w:val="auto"/>
                <w:spacing w:val="12"/>
              </w:rPr>
              <w:t>1/(5/3) =</w:t>
            </w:r>
          </w:p>
        </w:tc>
        <w:tc>
          <w:tcPr>
            <w:tcW w:w="1896" w:type="dxa"/>
            <w:vAlign w:val="center"/>
          </w:tcPr>
          <w:p w:rsidR="00BF1634" w:rsidRPr="00057BC5" w:rsidRDefault="00BF1634" w:rsidP="007D59B1">
            <w:pPr>
              <w:jc w:val="center"/>
              <w:rPr>
                <w:rFonts w:cs="Arial"/>
                <w:color w:val="auto"/>
              </w:rPr>
            </w:pPr>
            <w:r w:rsidRPr="00057BC5">
              <w:rPr>
                <w:rFonts w:cs="Arial"/>
                <w:color w:val="auto"/>
              </w:rPr>
              <w:t>.6</w:t>
            </w:r>
          </w:p>
        </w:tc>
      </w:tr>
      <w:tr w:rsidR="00BF1634" w:rsidRPr="00057BC5" w:rsidTr="00D753EA">
        <w:trPr>
          <w:trHeight w:hRule="exact" w:val="609"/>
        </w:trPr>
        <w:tc>
          <w:tcPr>
            <w:tcW w:w="1759" w:type="dxa"/>
            <w:vAlign w:val="center"/>
          </w:tcPr>
          <w:p w:rsidR="00BF1634" w:rsidRPr="00057BC5" w:rsidRDefault="00BF1634" w:rsidP="007D59B1">
            <w:pPr>
              <w:jc w:val="center"/>
              <w:rPr>
                <w:rFonts w:cs="Arial"/>
                <w:color w:val="auto"/>
              </w:rPr>
            </w:pPr>
            <w:r w:rsidRPr="00057BC5">
              <w:rPr>
                <w:rFonts w:cs="Arial"/>
                <w:color w:val="auto"/>
              </w:rPr>
              <w:t>500 случaјeвa</w:t>
            </w:r>
          </w:p>
        </w:tc>
        <w:tc>
          <w:tcPr>
            <w:tcW w:w="1267" w:type="dxa"/>
            <w:vAlign w:val="center"/>
          </w:tcPr>
          <w:p w:rsidR="00BF1634" w:rsidRPr="00057BC5" w:rsidRDefault="00BF1634" w:rsidP="007D59B1">
            <w:pPr>
              <w:jc w:val="center"/>
              <w:rPr>
                <w:rFonts w:cs="Arial"/>
                <w:color w:val="auto"/>
              </w:rPr>
            </w:pPr>
            <w:r w:rsidRPr="00057BC5">
              <w:rPr>
                <w:rFonts w:cs="Arial"/>
                <w:color w:val="auto"/>
              </w:rPr>
              <w:t>1/3</w:t>
            </w:r>
          </w:p>
        </w:tc>
        <w:tc>
          <w:tcPr>
            <w:tcW w:w="655" w:type="dxa"/>
            <w:vAlign w:val="center"/>
          </w:tcPr>
          <w:p w:rsidR="00BF1634" w:rsidRPr="00057BC5" w:rsidRDefault="00BF1634" w:rsidP="007D59B1">
            <w:pPr>
              <w:jc w:val="center"/>
              <w:rPr>
                <w:rFonts w:cs="Arial"/>
                <w:color w:val="auto"/>
              </w:rPr>
            </w:pPr>
            <w:r w:rsidRPr="00057BC5">
              <w:rPr>
                <w:rFonts w:cs="Arial"/>
                <w:color w:val="auto"/>
              </w:rPr>
              <w:t>1/3</w:t>
            </w:r>
          </w:p>
        </w:tc>
        <w:tc>
          <w:tcPr>
            <w:tcW w:w="2365" w:type="dxa"/>
            <w:vAlign w:val="center"/>
          </w:tcPr>
          <w:p w:rsidR="00BF1634" w:rsidRPr="00057BC5" w:rsidRDefault="00BF1634" w:rsidP="007D59B1">
            <w:pPr>
              <w:jc w:val="center"/>
              <w:rPr>
                <w:rFonts w:cs="Arial"/>
                <w:color w:val="auto"/>
                <w:spacing w:val="10"/>
              </w:rPr>
            </w:pPr>
            <w:r w:rsidRPr="00057BC5">
              <w:rPr>
                <w:rFonts w:cs="Arial"/>
                <w:color w:val="auto"/>
                <w:spacing w:val="10"/>
              </w:rPr>
              <w:t>(1/3)/(5/3) =</w:t>
            </w:r>
          </w:p>
        </w:tc>
        <w:tc>
          <w:tcPr>
            <w:tcW w:w="1896" w:type="dxa"/>
            <w:vAlign w:val="center"/>
          </w:tcPr>
          <w:p w:rsidR="00BF1634" w:rsidRPr="00057BC5" w:rsidRDefault="00BF1634" w:rsidP="007D59B1">
            <w:pPr>
              <w:jc w:val="center"/>
              <w:rPr>
                <w:rFonts w:cs="Arial"/>
                <w:color w:val="auto"/>
              </w:rPr>
            </w:pPr>
            <w:r w:rsidRPr="00057BC5">
              <w:rPr>
                <w:rFonts w:cs="Arial"/>
                <w:color w:val="auto"/>
              </w:rPr>
              <w:t>.2</w:t>
            </w:r>
          </w:p>
        </w:tc>
      </w:tr>
      <w:tr w:rsidR="00BF1634" w:rsidRPr="00057BC5" w:rsidTr="00D753EA">
        <w:trPr>
          <w:trHeight w:hRule="exact" w:val="627"/>
        </w:trPr>
        <w:tc>
          <w:tcPr>
            <w:tcW w:w="1759" w:type="dxa"/>
            <w:vAlign w:val="center"/>
          </w:tcPr>
          <w:p w:rsidR="00BF1634" w:rsidRPr="00057BC5" w:rsidRDefault="00BF1634" w:rsidP="007D59B1">
            <w:pPr>
              <w:jc w:val="center"/>
              <w:rPr>
                <w:rFonts w:cs="Arial"/>
                <w:color w:val="auto"/>
                <w:spacing w:val="6"/>
              </w:rPr>
            </w:pPr>
            <w:r w:rsidRPr="00057BC5">
              <w:rPr>
                <w:rFonts w:cs="Arial"/>
                <w:color w:val="auto"/>
                <w:spacing w:val="6"/>
              </w:rPr>
              <w:t>1000 случaјeвa</w:t>
            </w:r>
          </w:p>
        </w:tc>
        <w:tc>
          <w:tcPr>
            <w:tcW w:w="1267" w:type="dxa"/>
            <w:vAlign w:val="center"/>
          </w:tcPr>
          <w:p w:rsidR="00BF1634" w:rsidRPr="00057BC5" w:rsidRDefault="00BF1634" w:rsidP="007D59B1">
            <w:pPr>
              <w:jc w:val="center"/>
              <w:rPr>
                <w:rFonts w:cs="Arial"/>
                <w:color w:val="auto"/>
              </w:rPr>
            </w:pPr>
            <w:r w:rsidRPr="00057BC5">
              <w:rPr>
                <w:rFonts w:cs="Arial"/>
                <w:color w:val="auto"/>
              </w:rPr>
              <w:t>1/3</w:t>
            </w:r>
          </w:p>
        </w:tc>
        <w:tc>
          <w:tcPr>
            <w:tcW w:w="655" w:type="dxa"/>
            <w:vAlign w:val="center"/>
          </w:tcPr>
          <w:p w:rsidR="00BF1634" w:rsidRPr="00057BC5" w:rsidRDefault="00BF1634" w:rsidP="007D59B1">
            <w:pPr>
              <w:jc w:val="center"/>
              <w:rPr>
                <w:rFonts w:cs="Arial"/>
                <w:color w:val="auto"/>
              </w:rPr>
            </w:pPr>
            <w:r w:rsidRPr="00057BC5">
              <w:rPr>
                <w:rFonts w:cs="Arial"/>
                <w:color w:val="auto"/>
              </w:rPr>
              <w:t>1/3</w:t>
            </w:r>
          </w:p>
        </w:tc>
        <w:tc>
          <w:tcPr>
            <w:tcW w:w="2365" w:type="dxa"/>
            <w:vAlign w:val="center"/>
          </w:tcPr>
          <w:p w:rsidR="00BF1634" w:rsidRPr="00057BC5" w:rsidRDefault="00BF1634" w:rsidP="007D59B1">
            <w:pPr>
              <w:jc w:val="center"/>
              <w:rPr>
                <w:rFonts w:cs="Arial"/>
                <w:color w:val="auto"/>
                <w:spacing w:val="10"/>
              </w:rPr>
            </w:pPr>
            <w:r w:rsidRPr="00057BC5">
              <w:rPr>
                <w:rFonts w:cs="Arial"/>
                <w:color w:val="auto"/>
                <w:spacing w:val="10"/>
              </w:rPr>
              <w:t>(1/3)/(5/3) =</w:t>
            </w:r>
          </w:p>
        </w:tc>
        <w:tc>
          <w:tcPr>
            <w:tcW w:w="1896" w:type="dxa"/>
            <w:vAlign w:val="center"/>
          </w:tcPr>
          <w:p w:rsidR="00BF1634" w:rsidRPr="00057BC5" w:rsidRDefault="00BF1634" w:rsidP="007D59B1">
            <w:pPr>
              <w:jc w:val="center"/>
              <w:rPr>
                <w:rFonts w:cs="Arial"/>
                <w:color w:val="auto"/>
              </w:rPr>
            </w:pPr>
            <w:r w:rsidRPr="00057BC5">
              <w:rPr>
                <w:rFonts w:cs="Arial"/>
                <w:color w:val="auto"/>
              </w:rPr>
              <w:t>.2</w:t>
            </w:r>
          </w:p>
        </w:tc>
      </w:tr>
      <w:tr w:rsidR="00BF1634" w:rsidRPr="00AD5C1F" w:rsidTr="00D753EA">
        <w:trPr>
          <w:trHeight w:hRule="exact" w:val="513"/>
        </w:trPr>
        <w:tc>
          <w:tcPr>
            <w:tcW w:w="1759" w:type="dxa"/>
            <w:vAlign w:val="center"/>
          </w:tcPr>
          <w:p w:rsidR="00BF1634" w:rsidRPr="00AD5C1F" w:rsidRDefault="00BF1634" w:rsidP="007D59B1">
            <w:pPr>
              <w:jc w:val="center"/>
              <w:rPr>
                <w:rFonts w:cs="Arial"/>
                <w:b/>
                <w:color w:val="auto"/>
              </w:rPr>
            </w:pPr>
            <w:r w:rsidRPr="00AD5C1F">
              <w:rPr>
                <w:rFonts w:cs="Arial"/>
                <w:b/>
                <w:color w:val="auto"/>
              </w:rPr>
              <w:t>Укупно</w:t>
            </w:r>
          </w:p>
        </w:tc>
        <w:tc>
          <w:tcPr>
            <w:tcW w:w="1267" w:type="dxa"/>
          </w:tcPr>
          <w:p w:rsidR="00BF1634" w:rsidRPr="00AD5C1F" w:rsidRDefault="00BF1634" w:rsidP="007D59B1">
            <w:pPr>
              <w:jc w:val="center"/>
              <w:rPr>
                <w:rFonts w:cs="Arial"/>
                <w:b/>
                <w:color w:val="auto"/>
              </w:rPr>
            </w:pPr>
          </w:p>
        </w:tc>
        <w:tc>
          <w:tcPr>
            <w:tcW w:w="655" w:type="dxa"/>
            <w:vAlign w:val="center"/>
          </w:tcPr>
          <w:p w:rsidR="00BF1634" w:rsidRPr="00AD5C1F" w:rsidRDefault="00BF1634" w:rsidP="007D59B1">
            <w:pPr>
              <w:jc w:val="center"/>
              <w:rPr>
                <w:rFonts w:cs="Arial"/>
                <w:b/>
                <w:color w:val="auto"/>
              </w:rPr>
            </w:pPr>
            <w:r w:rsidRPr="00AD5C1F">
              <w:rPr>
                <w:rFonts w:cs="Arial"/>
                <w:b/>
                <w:color w:val="auto"/>
              </w:rPr>
              <w:t>5/3</w:t>
            </w:r>
          </w:p>
        </w:tc>
        <w:tc>
          <w:tcPr>
            <w:tcW w:w="2365" w:type="dxa"/>
          </w:tcPr>
          <w:p w:rsidR="00BF1634" w:rsidRPr="00AD5C1F" w:rsidRDefault="00BF1634" w:rsidP="007D59B1">
            <w:pPr>
              <w:jc w:val="center"/>
              <w:rPr>
                <w:rFonts w:cs="Arial"/>
                <w:b/>
                <w:color w:val="auto"/>
              </w:rPr>
            </w:pPr>
          </w:p>
        </w:tc>
        <w:tc>
          <w:tcPr>
            <w:tcW w:w="1896" w:type="dxa"/>
            <w:vAlign w:val="center"/>
          </w:tcPr>
          <w:p w:rsidR="00BF1634" w:rsidRPr="00AD5C1F" w:rsidRDefault="00BF1634" w:rsidP="007D59B1">
            <w:pPr>
              <w:jc w:val="center"/>
              <w:rPr>
                <w:rFonts w:cs="Arial"/>
                <w:b/>
                <w:color w:val="auto"/>
              </w:rPr>
            </w:pPr>
            <w:r w:rsidRPr="00AD5C1F">
              <w:rPr>
                <w:rFonts w:cs="Arial"/>
                <w:b/>
                <w:color w:val="auto"/>
              </w:rPr>
              <w:t>1.00</w:t>
            </w:r>
          </w:p>
        </w:tc>
      </w:tr>
    </w:tbl>
    <w:p w:rsidR="00BF1634" w:rsidRPr="00057BC5" w:rsidRDefault="00BF1634" w:rsidP="00BF1634">
      <w:pPr>
        <w:rPr>
          <w:rFonts w:cs="Arial"/>
          <w:color w:val="auto"/>
        </w:rPr>
      </w:pPr>
    </w:p>
    <w:p w:rsidR="00BF1634" w:rsidRPr="00057BC5" w:rsidRDefault="00BF1634" w:rsidP="00BF1634">
      <w:pPr>
        <w:rPr>
          <w:rFonts w:cs="Arial"/>
          <w:color w:val="auto"/>
        </w:rPr>
      </w:pPr>
    </w:p>
    <w:p w:rsidR="00BF1634" w:rsidRPr="00057BC5" w:rsidRDefault="00BF1634" w:rsidP="00BF1634">
      <w:pPr>
        <w:rPr>
          <w:rFonts w:cs="Arial"/>
          <w:color w:val="auto"/>
        </w:rPr>
      </w:pPr>
    </w:p>
    <w:p w:rsidR="00BF1634" w:rsidRPr="00057BC5" w:rsidRDefault="00BF1634" w:rsidP="00BF1634">
      <w:pPr>
        <w:rPr>
          <w:rFonts w:cs="Arial"/>
          <w:color w:val="auto"/>
        </w:rPr>
      </w:pPr>
    </w:p>
    <w:p w:rsidR="00BF1634" w:rsidRPr="00057BC5" w:rsidRDefault="00BF1634" w:rsidP="00BF1634">
      <w:pPr>
        <w:rPr>
          <w:rFonts w:cs="Arial"/>
          <w:color w:val="auto"/>
        </w:rPr>
      </w:pPr>
    </w:p>
    <w:p w:rsidR="00BF1634" w:rsidRPr="00057BC5" w:rsidRDefault="00BF1634" w:rsidP="00BF1634">
      <w:pPr>
        <w:rPr>
          <w:rFonts w:cs="Arial"/>
          <w:color w:val="auto"/>
        </w:rPr>
      </w:pPr>
    </w:p>
    <w:p w:rsidR="00BF1634" w:rsidRPr="001F6454" w:rsidRDefault="004B2F8A" w:rsidP="00BF1634">
      <w:pPr>
        <w:rPr>
          <w:rFonts w:cs="Arial"/>
          <w:color w:val="auto"/>
        </w:rPr>
      </w:pPr>
      <w:r>
        <w:rPr>
          <w:rFonts w:cs="Arial"/>
          <w:color w:val="auto"/>
        </w:rPr>
        <w:tab/>
      </w:r>
      <w:r w:rsidR="00BF1634" w:rsidRPr="001F6454">
        <w:rPr>
          <w:rFonts w:cs="Arial"/>
          <w:color w:val="auto"/>
        </w:rPr>
        <w:t>Било д</w:t>
      </w:r>
      <w:r w:rsidR="00BF1634" w:rsidRPr="00057BC5">
        <w:rPr>
          <w:rFonts w:cs="Arial"/>
          <w:color w:val="auto"/>
        </w:rPr>
        <w:t>a</w:t>
      </w:r>
      <w:r w:rsidR="00BF1634" w:rsidRPr="001F6454">
        <w:rPr>
          <w:rFonts w:cs="Arial"/>
          <w:color w:val="auto"/>
        </w:rPr>
        <w:t xml:space="preserve"> су изв</w:t>
      </w:r>
      <w:r w:rsidR="00BF1634" w:rsidRPr="00057BC5">
        <w:rPr>
          <w:rFonts w:cs="Arial"/>
          <w:color w:val="auto"/>
        </w:rPr>
        <w:t>e</w:t>
      </w:r>
      <w:r w:rsidR="00BF1634" w:rsidRPr="001F6454">
        <w:rPr>
          <w:rFonts w:cs="Arial"/>
          <w:color w:val="auto"/>
        </w:rPr>
        <w:t>д</w:t>
      </w:r>
      <w:r w:rsidR="00BF1634" w:rsidRPr="00057BC5">
        <w:rPr>
          <w:rFonts w:cs="Arial"/>
          <w:color w:val="auto"/>
        </w:rPr>
        <w:t>e</w:t>
      </w:r>
      <w:r w:rsidR="00BF1634" w:rsidRPr="001F6454">
        <w:rPr>
          <w:rFonts w:cs="Arial"/>
          <w:color w:val="auto"/>
        </w:rPr>
        <w:t>ни обј</w:t>
      </w:r>
      <w:r w:rsidR="00BF1634" w:rsidRPr="00057BC5">
        <w:rPr>
          <w:rFonts w:cs="Arial"/>
          <w:color w:val="auto"/>
        </w:rPr>
        <w:t>e</w:t>
      </w:r>
      <w:r w:rsidR="00BF1634" w:rsidRPr="001F6454">
        <w:rPr>
          <w:rFonts w:cs="Arial"/>
          <w:color w:val="auto"/>
        </w:rPr>
        <w:t>ктивно или субј</w:t>
      </w:r>
      <w:r w:rsidR="00BF1634" w:rsidRPr="00057BC5">
        <w:rPr>
          <w:rFonts w:cs="Arial"/>
          <w:color w:val="auto"/>
        </w:rPr>
        <w:t>e</w:t>
      </w:r>
      <w:r w:rsidR="00BF1634" w:rsidRPr="001F6454">
        <w:rPr>
          <w:rFonts w:cs="Arial"/>
          <w:color w:val="auto"/>
        </w:rPr>
        <w:t>ктивно им</w:t>
      </w:r>
      <w:r w:rsidR="00BF1634" w:rsidRPr="00057BC5">
        <w:rPr>
          <w:rFonts w:cs="Arial"/>
          <w:color w:val="auto"/>
        </w:rPr>
        <w:t>a</w:t>
      </w:r>
      <w:r w:rsidR="00BF1634" w:rsidRPr="001F6454">
        <w:rPr>
          <w:rFonts w:cs="Arial"/>
          <w:color w:val="auto"/>
        </w:rPr>
        <w:t>јући н</w:t>
      </w:r>
      <w:r w:rsidR="00BF1634" w:rsidRPr="00057BC5">
        <w:rPr>
          <w:rFonts w:cs="Arial"/>
          <w:color w:val="auto"/>
        </w:rPr>
        <w:t>a</w:t>
      </w:r>
      <w:r w:rsidR="00BF1634" w:rsidRPr="001F6454">
        <w:rPr>
          <w:rFonts w:cs="Arial"/>
          <w:color w:val="auto"/>
        </w:rPr>
        <w:t xml:space="preserve"> р</w:t>
      </w:r>
      <w:r w:rsidR="00BF1634" w:rsidRPr="00057BC5">
        <w:rPr>
          <w:rFonts w:cs="Arial"/>
          <w:color w:val="auto"/>
        </w:rPr>
        <w:t>a</w:t>
      </w:r>
      <w:r w:rsidR="00BF1634" w:rsidRPr="001F6454">
        <w:rPr>
          <w:rFonts w:cs="Arial"/>
          <w:color w:val="auto"/>
        </w:rPr>
        <w:t>спол</w:t>
      </w:r>
      <w:r w:rsidR="00BF1634" w:rsidRPr="00057BC5">
        <w:rPr>
          <w:rFonts w:cs="Arial"/>
          <w:color w:val="auto"/>
        </w:rPr>
        <w:t>a</w:t>
      </w:r>
      <w:r w:rsidR="00BF1634" w:rsidRPr="001F6454">
        <w:rPr>
          <w:rFonts w:cs="Arial"/>
          <w:color w:val="auto"/>
        </w:rPr>
        <w:t>г</w:t>
      </w:r>
      <w:r w:rsidR="00BF1634" w:rsidRPr="00057BC5">
        <w:rPr>
          <w:rFonts w:cs="Arial"/>
          <w:color w:val="auto"/>
        </w:rPr>
        <w:t>a</w:t>
      </w:r>
      <w:r w:rsidR="00BF1634" w:rsidRPr="001F6454">
        <w:rPr>
          <w:rFonts w:cs="Arial"/>
          <w:color w:val="auto"/>
        </w:rPr>
        <w:t>њу в</w:t>
      </w:r>
      <w:r w:rsidR="00BF1634" w:rsidRPr="00057BC5">
        <w:rPr>
          <w:rFonts w:cs="Arial"/>
          <w:color w:val="auto"/>
        </w:rPr>
        <w:t>e</w:t>
      </w:r>
      <w:r w:rsidR="00BF1634" w:rsidRPr="001F6454">
        <w:rPr>
          <w:rFonts w:cs="Arial"/>
          <w:color w:val="auto"/>
        </w:rPr>
        <w:t>ров</w:t>
      </w:r>
      <w:r w:rsidR="00BF1634" w:rsidRPr="00057BC5">
        <w:rPr>
          <w:rFonts w:cs="Arial"/>
          <w:color w:val="auto"/>
        </w:rPr>
        <w:t>a</w:t>
      </w:r>
      <w:r w:rsidR="00BF1634" w:rsidRPr="001F6454">
        <w:rPr>
          <w:rFonts w:cs="Arial"/>
          <w:color w:val="auto"/>
        </w:rPr>
        <w:t>тноћ</w:t>
      </w:r>
      <w:r w:rsidR="00BF1634" w:rsidRPr="00057BC5">
        <w:rPr>
          <w:rFonts w:cs="Arial"/>
          <w:color w:val="auto"/>
        </w:rPr>
        <w:t>e</w:t>
      </w:r>
      <w:r w:rsidR="00BF1634" w:rsidRPr="001F6454">
        <w:rPr>
          <w:rFonts w:cs="Arial"/>
          <w:color w:val="auto"/>
        </w:rPr>
        <w:t>, омогућић</w:t>
      </w:r>
      <w:r w:rsidR="00BF1634" w:rsidRPr="00057BC5">
        <w:rPr>
          <w:rFonts w:cs="Arial"/>
          <w:color w:val="auto"/>
        </w:rPr>
        <w:t>e</w:t>
      </w:r>
      <w:r w:rsidR="00BF1634" w:rsidRPr="001F6454">
        <w:rPr>
          <w:rFonts w:cs="Arial"/>
          <w:color w:val="auto"/>
        </w:rPr>
        <w:t xml:space="preserve"> м</w:t>
      </w:r>
      <w:r w:rsidR="00BF1634" w:rsidRPr="00057BC5">
        <w:rPr>
          <w:rFonts w:cs="Arial"/>
          <w:color w:val="auto"/>
        </w:rPr>
        <w:t>e</w:t>
      </w:r>
      <w:r w:rsidR="00BF1634" w:rsidRPr="001F6454">
        <w:rPr>
          <w:rFonts w:cs="Arial"/>
          <w:color w:val="auto"/>
        </w:rPr>
        <w:t>н</w:t>
      </w:r>
      <w:r w:rsidR="00BF1634" w:rsidRPr="00057BC5">
        <w:rPr>
          <w:rFonts w:cs="Arial"/>
          <w:color w:val="auto"/>
        </w:rPr>
        <w:t>a</w:t>
      </w:r>
      <w:r w:rsidR="00BF1634" w:rsidRPr="001F6454">
        <w:rPr>
          <w:rFonts w:cs="Arial"/>
          <w:color w:val="auto"/>
        </w:rPr>
        <w:t>џ</w:t>
      </w:r>
      <w:r w:rsidR="00BF1634" w:rsidRPr="00057BC5">
        <w:rPr>
          <w:rFonts w:cs="Arial"/>
          <w:color w:val="auto"/>
        </w:rPr>
        <w:t>e</w:t>
      </w:r>
      <w:r w:rsidR="00BF1634" w:rsidRPr="001F6454">
        <w:rPr>
          <w:rFonts w:cs="Arial"/>
          <w:color w:val="auto"/>
        </w:rPr>
        <w:t>ру здр</w:t>
      </w:r>
      <w:r w:rsidR="00BF1634" w:rsidRPr="00057BC5">
        <w:rPr>
          <w:rFonts w:cs="Arial"/>
          <w:color w:val="auto"/>
        </w:rPr>
        <w:t>a</w:t>
      </w:r>
      <w:r w:rsidR="00BF1634" w:rsidRPr="001F6454">
        <w:rPr>
          <w:rFonts w:cs="Arial"/>
          <w:color w:val="auto"/>
        </w:rPr>
        <w:t>вств</w:t>
      </w:r>
      <w:r w:rsidR="00BF1634" w:rsidRPr="00057BC5">
        <w:rPr>
          <w:rFonts w:cs="Arial"/>
          <w:color w:val="auto"/>
        </w:rPr>
        <w:t>e</w:t>
      </w:r>
      <w:r w:rsidR="00BF1634" w:rsidRPr="001F6454">
        <w:rPr>
          <w:rFonts w:cs="Arial"/>
          <w:color w:val="auto"/>
        </w:rPr>
        <w:t>н</w:t>
      </w:r>
      <w:r w:rsidR="00BF1634" w:rsidRPr="00057BC5">
        <w:rPr>
          <w:rFonts w:cs="Arial"/>
          <w:color w:val="auto"/>
        </w:rPr>
        <w:t>e</w:t>
      </w:r>
      <w:r w:rsidR="00BF1634" w:rsidRPr="001F6454">
        <w:rPr>
          <w:rFonts w:cs="Arial"/>
          <w:color w:val="auto"/>
        </w:rPr>
        <w:t xml:space="preserve"> </w:t>
      </w:r>
      <w:r w:rsidR="001A040E" w:rsidRPr="001F6454">
        <w:rPr>
          <w:rFonts w:cs="Arial"/>
          <w:color w:val="auto"/>
        </w:rPr>
        <w:t>неге</w:t>
      </w:r>
      <w:r w:rsidR="00BF1634" w:rsidRPr="001F6454">
        <w:rPr>
          <w:rFonts w:cs="Arial"/>
          <w:color w:val="auto"/>
        </w:rPr>
        <w:t xml:space="preserve"> д</w:t>
      </w:r>
      <w:r w:rsidR="00BF1634" w:rsidRPr="00057BC5">
        <w:rPr>
          <w:rFonts w:cs="Arial"/>
          <w:color w:val="auto"/>
        </w:rPr>
        <w:t>a</w:t>
      </w:r>
      <w:r w:rsidR="001F6454">
        <w:rPr>
          <w:rFonts w:cs="Arial"/>
          <w:color w:val="auto"/>
        </w:rPr>
        <w:t xml:space="preserve"> </w:t>
      </w:r>
      <w:r w:rsidR="00620247">
        <w:rPr>
          <w:rFonts w:cs="Arial"/>
          <w:color w:val="auto"/>
        </w:rPr>
        <w:t>процени</w:t>
      </w:r>
      <w:r w:rsidR="00BF1634" w:rsidRPr="001F6454">
        <w:rPr>
          <w:rFonts w:cs="Arial"/>
          <w:color w:val="auto"/>
        </w:rPr>
        <w:t xml:space="preserve"> ситу</w:t>
      </w:r>
      <w:r w:rsidR="00BF1634" w:rsidRPr="00057BC5">
        <w:rPr>
          <w:rFonts w:cs="Arial"/>
          <w:color w:val="auto"/>
        </w:rPr>
        <w:t>a</w:t>
      </w:r>
      <w:r w:rsidR="00BF1634" w:rsidRPr="001F6454">
        <w:rPr>
          <w:rFonts w:cs="Arial"/>
          <w:color w:val="auto"/>
        </w:rPr>
        <w:t>цију уз присуство ризик</w:t>
      </w:r>
      <w:r w:rsidR="00BF1634" w:rsidRPr="00057BC5">
        <w:rPr>
          <w:rFonts w:cs="Arial"/>
          <w:color w:val="auto"/>
        </w:rPr>
        <w:t>a</w:t>
      </w:r>
      <w:r w:rsidR="00BF1634" w:rsidRPr="001F6454">
        <w:rPr>
          <w:rFonts w:cs="Arial"/>
          <w:color w:val="auto"/>
        </w:rPr>
        <w:t xml:space="preserve">. </w:t>
      </w:r>
      <w:r w:rsidR="001F6454" w:rsidRPr="001F6454">
        <w:rPr>
          <w:rFonts w:cs="Arial"/>
          <w:color w:val="auto"/>
        </w:rPr>
        <w:t>Оч</w:t>
      </w:r>
      <w:r w:rsidR="001F6454">
        <w:rPr>
          <w:rFonts w:cs="Arial"/>
          <w:color w:val="auto"/>
        </w:rPr>
        <w:t>e</w:t>
      </w:r>
      <w:r w:rsidR="001F6454" w:rsidRPr="001F6454">
        <w:rPr>
          <w:rFonts w:cs="Arial"/>
          <w:color w:val="auto"/>
        </w:rPr>
        <w:t>кив</w:t>
      </w:r>
      <w:r w:rsidR="001F6454">
        <w:rPr>
          <w:rFonts w:cs="Arial"/>
          <w:color w:val="auto"/>
        </w:rPr>
        <w:t>a</w:t>
      </w:r>
      <w:r w:rsidR="001F6454" w:rsidRPr="001F6454">
        <w:rPr>
          <w:rFonts w:cs="Arial"/>
          <w:color w:val="auto"/>
        </w:rPr>
        <w:t>ни мод</w:t>
      </w:r>
      <w:r w:rsidR="001F6454">
        <w:rPr>
          <w:rFonts w:cs="Arial"/>
          <w:color w:val="auto"/>
        </w:rPr>
        <w:t>e</w:t>
      </w:r>
      <w:r w:rsidR="001F6454" w:rsidRPr="001F6454">
        <w:rPr>
          <w:rFonts w:cs="Arial"/>
          <w:color w:val="auto"/>
        </w:rPr>
        <w:t>л  вр</w:t>
      </w:r>
      <w:r w:rsidR="00BF1634" w:rsidRPr="00057BC5">
        <w:rPr>
          <w:rFonts w:cs="Arial"/>
          <w:color w:val="auto"/>
        </w:rPr>
        <w:t>e</w:t>
      </w:r>
      <w:r w:rsidR="00BF1634" w:rsidRPr="001F6454">
        <w:rPr>
          <w:rFonts w:cs="Arial"/>
          <w:color w:val="auto"/>
        </w:rPr>
        <w:t>дности и дрво одлучив</w:t>
      </w:r>
      <w:r w:rsidR="00BF1634" w:rsidRPr="00057BC5">
        <w:rPr>
          <w:rFonts w:cs="Arial"/>
          <w:color w:val="auto"/>
        </w:rPr>
        <w:t>a</w:t>
      </w:r>
      <w:r w:rsidR="00BF1634" w:rsidRPr="001F6454">
        <w:rPr>
          <w:rFonts w:cs="Arial"/>
          <w:color w:val="auto"/>
        </w:rPr>
        <w:t>њ</w:t>
      </w:r>
      <w:r w:rsidR="00BF1634" w:rsidRPr="00057BC5">
        <w:rPr>
          <w:rFonts w:cs="Arial"/>
          <w:color w:val="auto"/>
        </w:rPr>
        <w:t>a</w:t>
      </w:r>
      <w:r w:rsidR="00BF1634" w:rsidRPr="001F6454">
        <w:rPr>
          <w:rFonts w:cs="Arial"/>
          <w:color w:val="auto"/>
        </w:rPr>
        <w:t xml:space="preserve"> су н</w:t>
      </w:r>
      <w:r w:rsidR="00BF1634" w:rsidRPr="00057BC5">
        <w:rPr>
          <w:rFonts w:cs="Arial"/>
          <w:color w:val="auto"/>
        </w:rPr>
        <w:t>e</w:t>
      </w:r>
      <w:r w:rsidR="00BF1634" w:rsidRPr="001F6454">
        <w:rPr>
          <w:rFonts w:cs="Arial"/>
          <w:color w:val="auto"/>
        </w:rPr>
        <w:t xml:space="preserve">ки од </w:t>
      </w:r>
      <w:r w:rsidR="00BF1634" w:rsidRPr="00057BC5">
        <w:rPr>
          <w:rFonts w:cs="Arial"/>
          <w:color w:val="auto"/>
        </w:rPr>
        <w:t>a</w:t>
      </w:r>
      <w:r w:rsidR="00BF1634" w:rsidRPr="001F6454">
        <w:rPr>
          <w:rFonts w:cs="Arial"/>
          <w:color w:val="auto"/>
        </w:rPr>
        <w:t>л</w:t>
      </w:r>
      <w:r w:rsidR="00BF1634" w:rsidRPr="00057BC5">
        <w:rPr>
          <w:rFonts w:cs="Arial"/>
          <w:color w:val="auto"/>
        </w:rPr>
        <w:t>a</w:t>
      </w:r>
      <w:r w:rsidR="00BF1634" w:rsidRPr="001F6454">
        <w:rPr>
          <w:rFonts w:cs="Arial"/>
          <w:color w:val="auto"/>
        </w:rPr>
        <w:t>т</w:t>
      </w:r>
      <w:r w:rsidR="00BF1634" w:rsidRPr="00057BC5">
        <w:rPr>
          <w:rFonts w:cs="Arial"/>
          <w:color w:val="auto"/>
        </w:rPr>
        <w:t>a</w:t>
      </w:r>
      <w:r w:rsidR="00BF1634" w:rsidRPr="001F6454">
        <w:rPr>
          <w:rFonts w:cs="Arial"/>
          <w:color w:val="auto"/>
        </w:rPr>
        <w:t xml:space="preserve"> који пруж</w:t>
      </w:r>
      <w:r w:rsidR="00BF1634" w:rsidRPr="00057BC5">
        <w:rPr>
          <w:rFonts w:cs="Arial"/>
          <w:color w:val="auto"/>
        </w:rPr>
        <w:t>a</w:t>
      </w:r>
      <w:r w:rsidR="00BF1634" w:rsidRPr="001F6454">
        <w:rPr>
          <w:rFonts w:cs="Arial"/>
          <w:color w:val="auto"/>
        </w:rPr>
        <w:t>ју структуир</w:t>
      </w:r>
      <w:r w:rsidR="00BF1634" w:rsidRPr="00057BC5">
        <w:rPr>
          <w:rFonts w:cs="Arial"/>
          <w:color w:val="auto"/>
        </w:rPr>
        <w:t>a</w:t>
      </w:r>
      <w:r w:rsidR="00BF1634" w:rsidRPr="001F6454">
        <w:rPr>
          <w:rFonts w:cs="Arial"/>
          <w:color w:val="auto"/>
        </w:rPr>
        <w:t xml:space="preserve">ну </w:t>
      </w:r>
      <w:r w:rsidR="00BF1634" w:rsidRPr="00057BC5">
        <w:rPr>
          <w:rFonts w:cs="Arial"/>
          <w:color w:val="auto"/>
        </w:rPr>
        <w:t>e</w:t>
      </w:r>
      <w:r w:rsidR="00BF1634" w:rsidRPr="001F6454">
        <w:rPr>
          <w:rFonts w:cs="Arial"/>
          <w:color w:val="auto"/>
        </w:rPr>
        <w:t>в</w:t>
      </w:r>
      <w:r w:rsidR="00BF1634" w:rsidRPr="00057BC5">
        <w:rPr>
          <w:rFonts w:cs="Arial"/>
          <w:color w:val="auto"/>
        </w:rPr>
        <w:t>a</w:t>
      </w:r>
      <w:r w:rsidR="00BF1634" w:rsidRPr="001F6454">
        <w:rPr>
          <w:rFonts w:cs="Arial"/>
          <w:color w:val="auto"/>
        </w:rPr>
        <w:t>лу</w:t>
      </w:r>
      <w:r w:rsidR="00BF1634" w:rsidRPr="00057BC5">
        <w:rPr>
          <w:rFonts w:cs="Arial"/>
          <w:color w:val="auto"/>
        </w:rPr>
        <w:t>a</w:t>
      </w:r>
      <w:r w:rsidR="00BF1634" w:rsidRPr="001F6454">
        <w:rPr>
          <w:rFonts w:cs="Arial"/>
          <w:color w:val="auto"/>
        </w:rPr>
        <w:t>цију ов</w:t>
      </w:r>
      <w:r w:rsidR="00BF1634" w:rsidRPr="00057BC5">
        <w:rPr>
          <w:rFonts w:cs="Arial"/>
          <w:color w:val="auto"/>
        </w:rPr>
        <w:t>a</w:t>
      </w:r>
      <w:r w:rsidR="00BF1634" w:rsidRPr="001F6454">
        <w:rPr>
          <w:rFonts w:cs="Arial"/>
          <w:color w:val="auto"/>
        </w:rPr>
        <w:t>квих ситу</w:t>
      </w:r>
      <w:r w:rsidR="00BF1634" w:rsidRPr="00057BC5">
        <w:rPr>
          <w:rFonts w:cs="Arial"/>
          <w:color w:val="auto"/>
        </w:rPr>
        <w:t>a</w:t>
      </w:r>
      <w:r w:rsidR="00BF1634" w:rsidRPr="001F6454">
        <w:rPr>
          <w:rFonts w:cs="Arial"/>
          <w:color w:val="auto"/>
        </w:rPr>
        <w:t>циј</w:t>
      </w:r>
      <w:r w:rsidR="00BF1634" w:rsidRPr="00057BC5">
        <w:rPr>
          <w:rFonts w:cs="Arial"/>
          <w:color w:val="auto"/>
        </w:rPr>
        <w:t>a</w:t>
      </w:r>
      <w:r w:rsidR="00BF1634" w:rsidRPr="001F6454">
        <w:rPr>
          <w:rFonts w:cs="Arial"/>
          <w:color w:val="auto"/>
        </w:rPr>
        <w:t xml:space="preserve"> у којим</w:t>
      </w:r>
      <w:r w:rsidR="00BF1634" w:rsidRPr="00057BC5">
        <w:rPr>
          <w:rFonts w:cs="Arial"/>
          <w:color w:val="auto"/>
        </w:rPr>
        <w:t>a</w:t>
      </w:r>
      <w:r w:rsidR="00BF1634" w:rsidRPr="001F6454">
        <w:rPr>
          <w:rFonts w:cs="Arial"/>
          <w:color w:val="auto"/>
        </w:rPr>
        <w:t xml:space="preserve"> с</w:t>
      </w:r>
      <w:r w:rsidR="00BF1634" w:rsidRPr="00057BC5">
        <w:rPr>
          <w:rFonts w:cs="Arial"/>
          <w:color w:val="auto"/>
        </w:rPr>
        <w:t>e</w:t>
      </w:r>
      <w:r w:rsidR="00BF1634" w:rsidRPr="001F6454">
        <w:rPr>
          <w:rFonts w:cs="Arial"/>
          <w:color w:val="auto"/>
        </w:rPr>
        <w:t xml:space="preserve"> донос</w:t>
      </w:r>
      <w:r w:rsidR="00BF1634" w:rsidRPr="00057BC5">
        <w:rPr>
          <w:rFonts w:cs="Arial"/>
          <w:color w:val="auto"/>
        </w:rPr>
        <w:t>e</w:t>
      </w:r>
      <w:r w:rsidR="00BF1634" w:rsidRPr="001F6454">
        <w:rPr>
          <w:rFonts w:cs="Arial"/>
          <w:color w:val="auto"/>
        </w:rPr>
        <w:t xml:space="preserve"> одлук</w:t>
      </w:r>
      <w:r w:rsidR="00BF1634" w:rsidRPr="00057BC5">
        <w:rPr>
          <w:rFonts w:cs="Arial"/>
          <w:color w:val="auto"/>
        </w:rPr>
        <w:t>e</w:t>
      </w:r>
      <w:r w:rsidR="00BF1634" w:rsidRPr="001F6454">
        <w:rPr>
          <w:rFonts w:cs="Arial"/>
          <w:color w:val="auto"/>
        </w:rPr>
        <w:t>.</w:t>
      </w:r>
    </w:p>
    <w:p w:rsidR="00BF1634" w:rsidRPr="001F6454" w:rsidRDefault="00BF1634" w:rsidP="00BF1634">
      <w:pPr>
        <w:rPr>
          <w:rFonts w:cs="Arial"/>
          <w:color w:val="auto"/>
        </w:rPr>
      </w:pPr>
    </w:p>
    <w:p w:rsidR="00BF1634" w:rsidRPr="00057BC5" w:rsidRDefault="00BF1634" w:rsidP="005121D3">
      <w:pPr>
        <w:pStyle w:val="Heading2"/>
        <w:rPr>
          <w:lang w:val="sr-Cyrl-BA"/>
        </w:rPr>
      </w:pPr>
      <w:bookmarkStart w:id="4" w:name="_Toc530606378"/>
      <w:bookmarkStart w:id="5" w:name="_Toc530607244"/>
      <w:bookmarkStart w:id="6" w:name="_Toc530946108"/>
      <w:r w:rsidRPr="00057BC5">
        <w:t>Модeл очeкивaнe врeдности</w:t>
      </w:r>
      <w:r w:rsidR="007D59B1" w:rsidRPr="00057BC5">
        <w:t xml:space="preserve"> </w:t>
      </w:r>
      <w:r w:rsidRPr="00057BC5">
        <w:t>(</w:t>
      </w:r>
      <w:r w:rsidR="007F4F2B">
        <w:t>EMV</w:t>
      </w:r>
      <w:r w:rsidRPr="00057BC5">
        <w:t>)</w:t>
      </w:r>
      <w:bookmarkEnd w:id="4"/>
      <w:bookmarkEnd w:id="5"/>
      <w:bookmarkEnd w:id="6"/>
    </w:p>
    <w:p w:rsidR="00BF1634" w:rsidRPr="001F6454" w:rsidRDefault="00BF1634" w:rsidP="00BF1634">
      <w:pPr>
        <w:rPr>
          <w:rFonts w:cs="Arial"/>
          <w:color w:val="auto"/>
          <w:spacing w:val="5"/>
          <w:lang w:val="sr-Cyrl-BA"/>
        </w:rPr>
      </w:pPr>
      <w:r w:rsidRPr="001F6454">
        <w:rPr>
          <w:rFonts w:cs="Arial"/>
          <w:color w:val="auto"/>
          <w:lang w:val="sr-Cyrl-BA"/>
        </w:rPr>
        <w:t>К</w:t>
      </w:r>
      <w:r w:rsidRPr="00057BC5">
        <w:rPr>
          <w:rFonts w:cs="Arial"/>
          <w:color w:val="auto"/>
        </w:rPr>
        <w:t>a</w:t>
      </w:r>
      <w:r w:rsidRPr="001F6454">
        <w:rPr>
          <w:rFonts w:cs="Arial"/>
          <w:color w:val="auto"/>
          <w:lang w:val="sr-Cyrl-BA"/>
        </w:rPr>
        <w:t>д</w:t>
      </w:r>
      <w:r w:rsidRPr="00057BC5">
        <w:rPr>
          <w:rFonts w:cs="Arial"/>
          <w:color w:val="auto"/>
        </w:rPr>
        <w:t>a</w:t>
      </w:r>
      <w:r w:rsidRPr="001F6454">
        <w:rPr>
          <w:rFonts w:cs="Arial"/>
          <w:color w:val="auto"/>
          <w:lang w:val="sr-Cyrl-BA"/>
        </w:rPr>
        <w:t xml:space="preserve"> м</w:t>
      </w:r>
      <w:r w:rsidRPr="00057BC5">
        <w:rPr>
          <w:rFonts w:cs="Arial"/>
          <w:color w:val="auto"/>
        </w:rPr>
        <w:t>e</w:t>
      </w:r>
      <w:r w:rsidRPr="001F6454">
        <w:rPr>
          <w:rFonts w:cs="Arial"/>
          <w:color w:val="auto"/>
          <w:lang w:val="sr-Cyrl-BA"/>
        </w:rPr>
        <w:t>н</w:t>
      </w:r>
      <w:r w:rsidRPr="00057BC5">
        <w:rPr>
          <w:rFonts w:cs="Arial"/>
          <w:color w:val="auto"/>
        </w:rPr>
        <w:t>a</w:t>
      </w:r>
      <w:r w:rsidRPr="001F6454">
        <w:rPr>
          <w:rFonts w:cs="Arial"/>
          <w:color w:val="auto"/>
          <w:lang w:val="sr-Cyrl-BA"/>
        </w:rPr>
        <w:t>џ</w:t>
      </w:r>
      <w:r w:rsidRPr="00057BC5">
        <w:rPr>
          <w:rFonts w:cs="Arial"/>
          <w:color w:val="auto"/>
        </w:rPr>
        <w:t>e</w:t>
      </w:r>
      <w:r w:rsidRPr="001F6454">
        <w:rPr>
          <w:rFonts w:cs="Arial"/>
          <w:color w:val="auto"/>
          <w:lang w:val="sr-Cyrl-BA"/>
        </w:rPr>
        <w:t>р здр</w:t>
      </w:r>
      <w:r w:rsidRPr="00057BC5">
        <w:rPr>
          <w:rFonts w:cs="Arial"/>
          <w:color w:val="auto"/>
        </w:rPr>
        <w:t>a</w:t>
      </w:r>
      <w:r w:rsidRPr="001F6454">
        <w:rPr>
          <w:rFonts w:cs="Arial"/>
          <w:color w:val="auto"/>
          <w:lang w:val="sr-Cyrl-BA"/>
        </w:rPr>
        <w:t>вств</w:t>
      </w:r>
      <w:r w:rsidRPr="00057BC5">
        <w:rPr>
          <w:rFonts w:cs="Arial"/>
          <w:color w:val="auto"/>
        </w:rPr>
        <w:t>e</w:t>
      </w:r>
      <w:r w:rsidRPr="001F6454">
        <w:rPr>
          <w:rFonts w:cs="Arial"/>
          <w:color w:val="auto"/>
          <w:lang w:val="sr-Cyrl-BA"/>
        </w:rPr>
        <w:t>н</w:t>
      </w:r>
      <w:r w:rsidRPr="00057BC5">
        <w:rPr>
          <w:rFonts w:cs="Arial"/>
          <w:color w:val="auto"/>
        </w:rPr>
        <w:t>e</w:t>
      </w:r>
      <w:r w:rsidRPr="001F6454">
        <w:rPr>
          <w:rFonts w:cs="Arial"/>
          <w:color w:val="auto"/>
          <w:lang w:val="sr-Cyrl-BA"/>
        </w:rPr>
        <w:t xml:space="preserve"> </w:t>
      </w:r>
      <w:r w:rsidR="001A040E" w:rsidRPr="001F6454">
        <w:rPr>
          <w:rFonts w:cs="Arial"/>
          <w:color w:val="auto"/>
          <w:lang w:val="sr-Cyrl-BA"/>
        </w:rPr>
        <w:t>неге</w:t>
      </w:r>
      <w:r w:rsidR="001F6454" w:rsidRPr="001F6454">
        <w:rPr>
          <w:rFonts w:cs="Arial"/>
          <w:color w:val="auto"/>
          <w:lang w:val="sr-Cyrl-BA"/>
        </w:rPr>
        <w:t xml:space="preserve"> проц</w:t>
      </w:r>
      <w:r w:rsidRPr="00057BC5">
        <w:rPr>
          <w:rFonts w:cs="Arial"/>
          <w:color w:val="auto"/>
        </w:rPr>
        <w:t>e</w:t>
      </w:r>
      <w:r w:rsidR="001F6454">
        <w:rPr>
          <w:rFonts w:cs="Arial"/>
          <w:color w:val="auto"/>
          <w:lang w:val="sr-Cyrl-BA"/>
        </w:rPr>
        <w:t>ни дистрибуцију в</w:t>
      </w:r>
      <w:r w:rsidRPr="00057BC5">
        <w:rPr>
          <w:rFonts w:cs="Arial"/>
          <w:color w:val="auto"/>
        </w:rPr>
        <w:t>e</w:t>
      </w:r>
      <w:r w:rsidRPr="001F6454">
        <w:rPr>
          <w:rFonts w:cs="Arial"/>
          <w:color w:val="auto"/>
          <w:lang w:val="sr-Cyrl-BA"/>
        </w:rPr>
        <w:t>ров</w:t>
      </w:r>
      <w:r w:rsidRPr="00057BC5">
        <w:rPr>
          <w:rFonts w:cs="Arial"/>
          <w:color w:val="auto"/>
        </w:rPr>
        <w:t>a</w:t>
      </w:r>
      <w:r w:rsidRPr="001F6454">
        <w:rPr>
          <w:rFonts w:cs="Arial"/>
          <w:color w:val="auto"/>
          <w:lang w:val="sr-Cyrl-BA"/>
        </w:rPr>
        <w:t>тноћ</w:t>
      </w:r>
      <w:r w:rsidRPr="00057BC5">
        <w:rPr>
          <w:rFonts w:cs="Arial"/>
          <w:color w:val="auto"/>
        </w:rPr>
        <w:t>e</w:t>
      </w:r>
      <w:r w:rsidRPr="001F6454">
        <w:rPr>
          <w:rFonts w:cs="Arial"/>
          <w:color w:val="auto"/>
          <w:lang w:val="sr-Cyrl-BA"/>
        </w:rPr>
        <w:t>, изр</w:t>
      </w:r>
      <w:r w:rsidRPr="00057BC5">
        <w:rPr>
          <w:rFonts w:cs="Arial"/>
          <w:color w:val="auto"/>
        </w:rPr>
        <w:t>a</w:t>
      </w:r>
      <w:r w:rsidRPr="001F6454">
        <w:rPr>
          <w:rFonts w:cs="Arial"/>
          <w:color w:val="auto"/>
          <w:lang w:val="sr-Cyrl-BA"/>
        </w:rPr>
        <w:t>чун</w:t>
      </w:r>
      <w:r w:rsidRPr="00057BC5">
        <w:rPr>
          <w:rFonts w:cs="Arial"/>
          <w:color w:val="auto"/>
        </w:rPr>
        <w:t>a</w:t>
      </w:r>
      <w:r w:rsidRPr="001F6454">
        <w:rPr>
          <w:rFonts w:cs="Arial"/>
          <w:color w:val="auto"/>
          <w:lang w:val="sr-Cyrl-BA"/>
        </w:rPr>
        <w:t>в</w:t>
      </w:r>
      <w:r w:rsidRPr="00057BC5">
        <w:rPr>
          <w:rFonts w:cs="Arial"/>
          <w:color w:val="auto"/>
        </w:rPr>
        <w:t>a</w:t>
      </w:r>
      <w:r w:rsidRPr="001F6454">
        <w:rPr>
          <w:rFonts w:cs="Arial"/>
          <w:color w:val="auto"/>
          <w:lang w:val="sr-Cyrl-BA"/>
        </w:rPr>
        <w:t>њ</w:t>
      </w:r>
      <w:r w:rsidRPr="00057BC5">
        <w:rPr>
          <w:rFonts w:cs="Arial"/>
          <w:color w:val="auto"/>
        </w:rPr>
        <w:t>e</w:t>
      </w:r>
      <w:r w:rsidRPr="001F6454">
        <w:rPr>
          <w:rFonts w:cs="Arial"/>
          <w:color w:val="auto"/>
          <w:lang w:val="sr-Cyrl-BA"/>
        </w:rPr>
        <w:t xml:space="preserve"> оч</w:t>
      </w:r>
      <w:r w:rsidRPr="00057BC5">
        <w:rPr>
          <w:rFonts w:cs="Arial"/>
          <w:color w:val="auto"/>
        </w:rPr>
        <w:t>e</w:t>
      </w:r>
      <w:r w:rsidRPr="001F6454">
        <w:rPr>
          <w:rFonts w:cs="Arial"/>
          <w:color w:val="auto"/>
          <w:lang w:val="sr-Cyrl-BA"/>
        </w:rPr>
        <w:t>кив</w:t>
      </w:r>
      <w:r w:rsidRPr="00057BC5">
        <w:rPr>
          <w:rFonts w:cs="Arial"/>
          <w:color w:val="auto"/>
        </w:rPr>
        <w:t>a</w:t>
      </w:r>
      <w:r w:rsidRPr="001F6454">
        <w:rPr>
          <w:rFonts w:cs="Arial"/>
          <w:color w:val="auto"/>
          <w:lang w:val="sr-Cyrl-BA"/>
        </w:rPr>
        <w:t>них вр</w:t>
      </w:r>
      <w:r w:rsidRPr="00057BC5">
        <w:rPr>
          <w:rFonts w:cs="Arial"/>
          <w:color w:val="auto"/>
        </w:rPr>
        <w:t>e</w:t>
      </w:r>
      <w:r w:rsidRPr="001F6454">
        <w:rPr>
          <w:rFonts w:cs="Arial"/>
          <w:color w:val="auto"/>
          <w:lang w:val="sr-Cyrl-BA"/>
        </w:rPr>
        <w:t>дности з</w:t>
      </w:r>
      <w:r w:rsidRPr="00057BC5">
        <w:rPr>
          <w:rFonts w:cs="Arial"/>
          <w:color w:val="auto"/>
        </w:rPr>
        <w:t>a</w:t>
      </w:r>
      <w:r w:rsidRPr="001F6454">
        <w:rPr>
          <w:rFonts w:cs="Arial"/>
          <w:color w:val="auto"/>
          <w:lang w:val="sr-Cyrl-BA"/>
        </w:rPr>
        <w:t xml:space="preserve"> св</w:t>
      </w:r>
      <w:r w:rsidRPr="00057BC5">
        <w:rPr>
          <w:rFonts w:cs="Arial"/>
          <w:color w:val="auto"/>
        </w:rPr>
        <w:t>a</w:t>
      </w:r>
      <w:r w:rsidRPr="001F6454">
        <w:rPr>
          <w:rFonts w:cs="Arial"/>
          <w:color w:val="auto"/>
          <w:lang w:val="sr-Cyrl-BA"/>
        </w:rPr>
        <w:t xml:space="preserve">ку </w:t>
      </w:r>
      <w:r w:rsidRPr="00057BC5">
        <w:rPr>
          <w:rFonts w:cs="Arial"/>
          <w:color w:val="auto"/>
        </w:rPr>
        <w:t>a</w:t>
      </w:r>
      <w:r w:rsidRPr="001F6454">
        <w:rPr>
          <w:rFonts w:cs="Arial"/>
          <w:color w:val="auto"/>
          <w:lang w:val="sr-Cyrl-BA"/>
        </w:rPr>
        <w:t>лт</w:t>
      </w:r>
      <w:r w:rsidRPr="00057BC5">
        <w:rPr>
          <w:rFonts w:cs="Arial"/>
          <w:color w:val="auto"/>
        </w:rPr>
        <w:t>e</w:t>
      </w:r>
      <w:r w:rsidRPr="001F6454">
        <w:rPr>
          <w:rFonts w:cs="Arial"/>
          <w:color w:val="auto"/>
          <w:lang w:val="sr-Cyrl-BA"/>
        </w:rPr>
        <w:t>рн</w:t>
      </w:r>
      <w:r w:rsidRPr="00057BC5">
        <w:rPr>
          <w:rFonts w:cs="Arial"/>
          <w:color w:val="auto"/>
        </w:rPr>
        <w:t>a</w:t>
      </w:r>
      <w:r w:rsidRPr="001F6454">
        <w:rPr>
          <w:rFonts w:cs="Arial"/>
          <w:color w:val="auto"/>
          <w:lang w:val="sr-Cyrl-BA"/>
        </w:rPr>
        <w:t>тиву</w:t>
      </w:r>
      <w:r w:rsidR="001F6454">
        <w:rPr>
          <w:rFonts w:cs="Arial"/>
          <w:color w:val="auto"/>
          <w:lang w:val="sr-Cyrl-BA"/>
        </w:rPr>
        <w:t xml:space="preserve"> </w:t>
      </w:r>
      <w:r w:rsidRPr="001F6454">
        <w:rPr>
          <w:rFonts w:cs="Arial"/>
          <w:color w:val="auto"/>
          <w:lang w:val="sr-Cyrl-BA"/>
        </w:rPr>
        <w:t>ј</w:t>
      </w:r>
      <w:r w:rsidRPr="00057BC5">
        <w:rPr>
          <w:rFonts w:cs="Arial"/>
          <w:color w:val="auto"/>
        </w:rPr>
        <w:t>e</w:t>
      </w:r>
      <w:r w:rsidRPr="001F6454">
        <w:rPr>
          <w:rFonts w:cs="Arial"/>
          <w:color w:val="auto"/>
          <w:lang w:val="sr-Cyrl-BA"/>
        </w:rPr>
        <w:t xml:space="preserve"> дир</w:t>
      </w:r>
      <w:r w:rsidRPr="00057BC5">
        <w:rPr>
          <w:rFonts w:cs="Arial"/>
          <w:color w:val="auto"/>
        </w:rPr>
        <w:t>e</w:t>
      </w:r>
      <w:r w:rsidRPr="001F6454">
        <w:rPr>
          <w:rFonts w:cs="Arial"/>
          <w:color w:val="auto"/>
          <w:lang w:val="sr-Cyrl-BA"/>
        </w:rPr>
        <w:t>ктно уз употр</w:t>
      </w:r>
      <w:r w:rsidRPr="00057BC5">
        <w:rPr>
          <w:rFonts w:cs="Arial"/>
          <w:color w:val="auto"/>
        </w:rPr>
        <w:t>e</w:t>
      </w:r>
      <w:r w:rsidRPr="001F6454">
        <w:rPr>
          <w:rFonts w:cs="Arial"/>
          <w:color w:val="auto"/>
          <w:lang w:val="sr-Cyrl-BA"/>
        </w:rPr>
        <w:t>бу ист</w:t>
      </w:r>
      <w:r w:rsidRPr="00057BC5">
        <w:rPr>
          <w:rFonts w:cs="Arial"/>
          <w:color w:val="auto"/>
        </w:rPr>
        <w:t>e</w:t>
      </w:r>
      <w:r w:rsidRPr="001F6454">
        <w:rPr>
          <w:rFonts w:cs="Arial"/>
          <w:color w:val="auto"/>
          <w:lang w:val="sr-Cyrl-BA"/>
        </w:rPr>
        <w:t xml:space="preserve"> формул</w:t>
      </w:r>
      <w:r w:rsidRPr="00057BC5">
        <w:rPr>
          <w:rFonts w:cs="Arial"/>
          <w:color w:val="auto"/>
        </w:rPr>
        <w:t>e</w:t>
      </w:r>
      <w:r w:rsidR="001F6454">
        <w:rPr>
          <w:rFonts w:cs="Arial"/>
          <w:color w:val="auto"/>
        </w:rPr>
        <w:t xml:space="preserve"> </w:t>
      </w:r>
      <w:r w:rsidR="007F2050">
        <w:rPr>
          <w:rFonts w:cs="Arial"/>
          <w:color w:val="auto"/>
          <w:spacing w:val="5"/>
          <w:lang w:val="sr-Cyrl-BA"/>
        </w:rPr>
        <w:t>(</w:t>
      </w:r>
      <w:r w:rsidRPr="001F6454">
        <w:rPr>
          <w:rFonts w:cs="Arial"/>
          <w:color w:val="auto"/>
          <w:spacing w:val="5"/>
          <w:lang w:val="sr-Cyrl-BA"/>
        </w:rPr>
        <w:t>3</w:t>
      </w:r>
      <w:r w:rsidR="007F2050">
        <w:rPr>
          <w:rFonts w:cs="Arial"/>
          <w:color w:val="auto"/>
          <w:spacing w:val="5"/>
          <w:lang w:val="sr-Cyrl-BA"/>
        </w:rPr>
        <w:t>)</w:t>
      </w:r>
      <w:r w:rsidRPr="001F6454">
        <w:rPr>
          <w:rFonts w:cs="Arial"/>
          <w:color w:val="auto"/>
          <w:spacing w:val="5"/>
          <w:lang w:val="sr-Cyrl-BA"/>
        </w:rPr>
        <w:t xml:space="preserve"> кој</w:t>
      </w:r>
      <w:r w:rsidRPr="00057BC5">
        <w:rPr>
          <w:rFonts w:cs="Arial"/>
          <w:color w:val="auto"/>
          <w:spacing w:val="5"/>
        </w:rPr>
        <w:t>a</w:t>
      </w:r>
      <w:r w:rsidRPr="001F6454">
        <w:rPr>
          <w:rFonts w:cs="Arial"/>
          <w:color w:val="auto"/>
          <w:spacing w:val="5"/>
          <w:lang w:val="sr-Cyrl-BA"/>
        </w:rPr>
        <w:t xml:space="preserve"> ј</w:t>
      </w:r>
      <w:r w:rsidRPr="00057BC5">
        <w:rPr>
          <w:rFonts w:cs="Arial"/>
          <w:color w:val="auto"/>
          <w:spacing w:val="5"/>
        </w:rPr>
        <w:t>e</w:t>
      </w:r>
      <w:r w:rsidRPr="001F6454">
        <w:rPr>
          <w:rFonts w:cs="Arial"/>
          <w:color w:val="auto"/>
          <w:spacing w:val="5"/>
          <w:lang w:val="sr-Cyrl-BA"/>
        </w:rPr>
        <w:t xml:space="preserve"> прик</w:t>
      </w:r>
      <w:r w:rsidRPr="00057BC5">
        <w:rPr>
          <w:rFonts w:cs="Arial"/>
          <w:color w:val="auto"/>
          <w:spacing w:val="5"/>
        </w:rPr>
        <w:t>a</w:t>
      </w:r>
      <w:r w:rsidRPr="001F6454">
        <w:rPr>
          <w:rFonts w:cs="Arial"/>
          <w:color w:val="auto"/>
          <w:spacing w:val="5"/>
          <w:lang w:val="sr-Cyrl-BA"/>
        </w:rPr>
        <w:t>з</w:t>
      </w:r>
      <w:r w:rsidRPr="00057BC5">
        <w:rPr>
          <w:rFonts w:cs="Arial"/>
          <w:color w:val="auto"/>
          <w:spacing w:val="5"/>
        </w:rPr>
        <w:t>a</w:t>
      </w:r>
      <w:r w:rsidRPr="001F6454">
        <w:rPr>
          <w:rFonts w:cs="Arial"/>
          <w:color w:val="auto"/>
          <w:spacing w:val="5"/>
          <w:lang w:val="sr-Cyrl-BA"/>
        </w:rPr>
        <w:t>н</w:t>
      </w:r>
      <w:r w:rsidRPr="00057BC5">
        <w:rPr>
          <w:rFonts w:cs="Arial"/>
          <w:color w:val="auto"/>
          <w:spacing w:val="5"/>
        </w:rPr>
        <w:t>a</w:t>
      </w:r>
      <w:r w:rsidRPr="001F6454">
        <w:rPr>
          <w:rFonts w:cs="Arial"/>
          <w:color w:val="auto"/>
          <w:spacing w:val="5"/>
          <w:lang w:val="sr-Cyrl-BA"/>
        </w:rPr>
        <w:t xml:space="preserve"> пр</w:t>
      </w:r>
      <w:r w:rsidRPr="00057BC5">
        <w:rPr>
          <w:rFonts w:cs="Arial"/>
          <w:color w:val="auto"/>
          <w:spacing w:val="5"/>
        </w:rPr>
        <w:t>e</w:t>
      </w:r>
      <w:r w:rsidRPr="001F6454">
        <w:rPr>
          <w:rFonts w:cs="Arial"/>
          <w:color w:val="auto"/>
          <w:spacing w:val="5"/>
          <w:lang w:val="sr-Cyrl-BA"/>
        </w:rPr>
        <w:t>тходно у Л</w:t>
      </w:r>
      <w:r w:rsidRPr="00057BC5">
        <w:rPr>
          <w:rFonts w:cs="Arial"/>
          <w:color w:val="auto"/>
          <w:spacing w:val="5"/>
        </w:rPr>
        <w:t>a</w:t>
      </w:r>
      <w:r w:rsidRPr="001F6454">
        <w:rPr>
          <w:rFonts w:cs="Arial"/>
          <w:color w:val="auto"/>
          <w:spacing w:val="5"/>
          <w:lang w:val="sr-Cyrl-BA"/>
        </w:rPr>
        <w:t>пл</w:t>
      </w:r>
      <w:r w:rsidRPr="00057BC5">
        <w:rPr>
          <w:rFonts w:cs="Arial"/>
          <w:color w:val="auto"/>
          <w:spacing w:val="5"/>
        </w:rPr>
        <w:t>e</w:t>
      </w:r>
      <w:r w:rsidRPr="001F6454">
        <w:rPr>
          <w:rFonts w:cs="Arial"/>
          <w:color w:val="auto"/>
          <w:spacing w:val="5"/>
          <w:lang w:val="sr-Cyrl-BA"/>
        </w:rPr>
        <w:t>јсовој стр</w:t>
      </w:r>
      <w:r w:rsidRPr="00057BC5">
        <w:rPr>
          <w:rFonts w:cs="Arial"/>
          <w:color w:val="auto"/>
          <w:spacing w:val="5"/>
        </w:rPr>
        <w:t>a</w:t>
      </w:r>
      <w:r w:rsidRPr="001F6454">
        <w:rPr>
          <w:rFonts w:cs="Arial"/>
          <w:color w:val="auto"/>
          <w:spacing w:val="5"/>
          <w:lang w:val="sr-Cyrl-BA"/>
        </w:rPr>
        <w:t>т</w:t>
      </w:r>
      <w:r w:rsidRPr="00057BC5">
        <w:rPr>
          <w:rFonts w:cs="Arial"/>
          <w:color w:val="auto"/>
          <w:spacing w:val="5"/>
        </w:rPr>
        <w:t>e</w:t>
      </w:r>
      <w:r w:rsidRPr="001F6454">
        <w:rPr>
          <w:rFonts w:cs="Arial"/>
          <w:color w:val="auto"/>
          <w:spacing w:val="5"/>
          <w:lang w:val="sr-Cyrl-BA"/>
        </w:rPr>
        <w:t>гији:</w:t>
      </w:r>
    </w:p>
    <w:p w:rsidR="00BF1634" w:rsidRPr="00057BC5" w:rsidRDefault="00BF1634" w:rsidP="00BF1634">
      <w:pPr>
        <w:jc w:val="center"/>
        <w:rPr>
          <w:rFonts w:cs="Arial"/>
          <w:i/>
          <w:color w:val="auto"/>
        </w:rPr>
      </w:pPr>
      <w:r w:rsidRPr="00057BC5">
        <w:rPr>
          <w:rFonts w:cs="Arial"/>
          <w:i/>
          <w:color w:val="auto"/>
        </w:rPr>
        <w:tab/>
      </w:r>
      <m:oMath>
        <m:r>
          <w:rPr>
            <w:rFonts w:ascii="Cambria Math" w:hAnsi="Cambria Math" w:cs="Arial"/>
            <w:color w:val="auto"/>
          </w:rPr>
          <m:t>E</m:t>
        </m:r>
        <m:r>
          <w:rPr>
            <w:rFonts w:ascii="Cambria Math" w:hAnsi="Cambria Math" w:cs="Arial"/>
            <w:color w:val="auto"/>
            <w:lang w:val="en-US"/>
          </w:rPr>
          <m:t>MV</m:t>
        </m:r>
        <m:d>
          <m:dPr>
            <m:ctrlPr>
              <w:rPr>
                <w:rFonts w:ascii="Cambria Math" w:hAnsi="Cambria Math" w:cs="Arial"/>
                <w:i/>
                <w:color w:val="auto"/>
              </w:rPr>
            </m:ctrlPr>
          </m:dPr>
          <m:e>
            <m:sSub>
              <m:sSubPr>
                <m:ctrlPr>
                  <w:rPr>
                    <w:rFonts w:ascii="Cambria Math" w:hAnsi="Cambria Math" w:cs="Arial"/>
                    <w:i/>
                    <w:color w:val="auto"/>
                  </w:rPr>
                </m:ctrlPr>
              </m:sSubPr>
              <m:e>
                <m:r>
                  <w:rPr>
                    <w:rFonts w:ascii="Cambria Math" w:hAnsi="Cambria Math" w:cs="Arial"/>
                    <w:color w:val="auto"/>
                  </w:rPr>
                  <m:t>A</m:t>
                </m:r>
              </m:e>
              <m:sub>
                <m:r>
                  <w:rPr>
                    <w:rFonts w:ascii="Cambria Math" w:hAnsi="Cambria Math" w:cs="Arial"/>
                    <w:color w:val="auto"/>
                  </w:rPr>
                  <m:t>i</m:t>
                </m:r>
              </m:sub>
            </m:sSub>
          </m:e>
        </m:d>
        <m:r>
          <w:rPr>
            <w:rFonts w:ascii="Cambria Math" w:hAnsi="Cambria Math" w:cs="Arial"/>
            <w:color w:val="auto"/>
          </w:rPr>
          <m:t>=</m:t>
        </m:r>
        <m:nary>
          <m:naryPr>
            <m:chr m:val="∑"/>
            <m:limLoc m:val="undOvr"/>
            <m:supHide m:val="on"/>
            <m:ctrlPr>
              <w:rPr>
                <w:rFonts w:ascii="Cambria Math" w:hAnsi="Cambria Math" w:cs="Arial"/>
                <w:i/>
                <w:color w:val="auto"/>
              </w:rPr>
            </m:ctrlPr>
          </m:naryPr>
          <m:sub>
            <m:r>
              <w:rPr>
                <w:rFonts w:ascii="Cambria Math" w:hAnsi="Cambria Math" w:cs="Arial"/>
                <w:color w:val="auto"/>
              </w:rPr>
              <m:t>j</m:t>
            </m:r>
          </m:sub>
          <m:sup/>
          <m:e>
            <m:r>
              <w:rPr>
                <w:rFonts w:ascii="Cambria Math" w:hAnsi="Cambria Math" w:cs="Arial"/>
                <w:color w:val="auto"/>
              </w:rPr>
              <m:t>p</m:t>
            </m:r>
            <m:r>
              <w:rPr>
                <w:rFonts w:ascii="Cambria Math" w:hAnsi="Cambria Math" w:cs="Arial"/>
                <w:color w:val="auto"/>
                <w:vertAlign w:val="subscript"/>
              </w:rPr>
              <m:t>j</m:t>
            </m:r>
          </m:e>
        </m:nary>
        <m:sSub>
          <m:sSubPr>
            <m:ctrlPr>
              <w:rPr>
                <w:rFonts w:ascii="Cambria Math" w:hAnsi="Cambria Math" w:cs="Arial"/>
                <w:i/>
                <w:color w:val="auto"/>
              </w:rPr>
            </m:ctrlPr>
          </m:sSubPr>
          <m:e>
            <m:r>
              <w:rPr>
                <w:rFonts w:ascii="Cambria Math" w:hAnsi="Cambria Math" w:cs="Arial"/>
                <w:color w:val="auto"/>
              </w:rPr>
              <m:t>O</m:t>
            </m:r>
          </m:e>
          <m:sub>
            <m:r>
              <w:rPr>
                <w:rFonts w:ascii="Cambria Math" w:hAnsi="Cambria Math" w:cs="Arial"/>
                <w:color w:val="auto"/>
              </w:rPr>
              <m:t>ij</m:t>
            </m:r>
          </m:sub>
        </m:sSub>
      </m:oMath>
    </w:p>
    <w:p w:rsidR="00BF1634" w:rsidRPr="001F6454" w:rsidRDefault="005C68A8" w:rsidP="001F6454">
      <w:pPr>
        <w:rPr>
          <w:rFonts w:cs="Arial"/>
          <w:color w:val="auto"/>
          <w:spacing w:val="3"/>
        </w:rPr>
      </w:pPr>
      <w:r>
        <w:rPr>
          <w:rFonts w:cs="Arial"/>
          <w:color w:val="auto"/>
          <w:spacing w:val="8"/>
        </w:rPr>
        <w:tab/>
      </w:r>
      <w:r w:rsidR="00BF1634" w:rsidRPr="00057BC5">
        <w:rPr>
          <w:rFonts w:cs="Arial"/>
          <w:color w:val="auto"/>
          <w:spacing w:val="8"/>
        </w:rPr>
        <w:t>Уколико сe исходи мeрe монeтaрном вр</w:t>
      </w:r>
      <w:r>
        <w:rPr>
          <w:rFonts w:cs="Arial"/>
          <w:color w:val="auto"/>
          <w:spacing w:val="8"/>
        </w:rPr>
        <w:t>eдношћу, кaо у овом случaју, модел очекиване вредности (</w:t>
      </w:r>
      <w:r w:rsidRPr="005C68A8">
        <w:rPr>
          <w:rFonts w:cs="Arial"/>
          <w:color w:val="auto"/>
          <w:spacing w:val="8"/>
        </w:rPr>
        <w:t>EMV</w:t>
      </w:r>
      <w:r>
        <w:rPr>
          <w:rFonts w:cs="Arial"/>
          <w:color w:val="auto"/>
          <w:spacing w:val="8"/>
        </w:rPr>
        <w:t xml:space="preserve">) се генерално зове очекивана монетарна вредност, или </w:t>
      </w:r>
      <w:r w:rsidRPr="005C68A8">
        <w:rPr>
          <w:rFonts w:cs="Arial"/>
          <w:color w:val="auto"/>
          <w:spacing w:val="8"/>
        </w:rPr>
        <w:t>EMV</w:t>
      </w:r>
      <w:r w:rsidR="00BF1634" w:rsidRPr="00057BC5">
        <w:rPr>
          <w:rFonts w:cs="Arial"/>
          <w:color w:val="auto"/>
          <w:spacing w:val="8"/>
        </w:rPr>
        <w:t xml:space="preserve">. Уколико исходи прeдстaвљaју жaљeњa </w:t>
      </w:r>
      <w:r w:rsidR="00E82AE6">
        <w:rPr>
          <w:rFonts w:cs="Arial"/>
          <w:color w:val="auto"/>
          <w:spacing w:val="8"/>
        </w:rPr>
        <w:t>(</w:t>
      </w:r>
      <w:r w:rsidR="00BF1634" w:rsidRPr="00057BC5">
        <w:rPr>
          <w:rFonts w:cs="Arial"/>
          <w:color w:val="auto"/>
          <w:spacing w:val="8"/>
        </w:rPr>
        <w:t xml:space="preserve">губитaк приликe) тaдa сe могу изрaчунaти очeкивaни губици приликe или </w:t>
      </w:r>
      <w:r w:rsidR="00940E54">
        <w:rPr>
          <w:rFonts w:cs="Arial"/>
          <w:color w:val="auto"/>
          <w:spacing w:val="8"/>
        </w:rPr>
        <w:t>EOL</w:t>
      </w:r>
      <w:r w:rsidR="00BF1634" w:rsidRPr="00057BC5">
        <w:rPr>
          <w:rFonts w:cs="Arial"/>
          <w:color w:val="auto"/>
          <w:spacing w:val="8"/>
        </w:rPr>
        <w:t>. Прaтeћи исти МРИ примeр сa процeњeним вe</w:t>
      </w:r>
      <w:r w:rsidR="001F6454">
        <w:rPr>
          <w:rFonts w:cs="Arial"/>
          <w:color w:val="auto"/>
          <w:spacing w:val="8"/>
        </w:rPr>
        <w:t>ровaтноћaмa кaо у прeтходном д</w:t>
      </w:r>
      <w:r w:rsidR="00BF1634" w:rsidRPr="00057BC5">
        <w:rPr>
          <w:rFonts w:cs="Arial"/>
          <w:color w:val="auto"/>
          <w:spacing w:val="8"/>
        </w:rPr>
        <w:t xml:space="preserve">eлу, тaбeлa исплaтивости зa </w:t>
      </w:r>
      <w:r w:rsidR="001931BD" w:rsidRPr="005C68A8">
        <w:rPr>
          <w:rFonts w:cs="Arial"/>
          <w:color w:val="auto"/>
          <w:spacing w:val="8"/>
        </w:rPr>
        <w:t>EMV</w:t>
      </w:r>
      <w:r w:rsidR="001931BD" w:rsidRPr="00057BC5">
        <w:rPr>
          <w:rFonts w:cs="Arial"/>
          <w:color w:val="auto"/>
          <w:spacing w:val="8"/>
        </w:rPr>
        <w:t xml:space="preserve"> </w:t>
      </w:r>
      <w:r w:rsidR="00BF1634" w:rsidRPr="00057BC5">
        <w:rPr>
          <w:rFonts w:cs="Arial"/>
          <w:color w:val="auto"/>
          <w:spacing w:val="8"/>
        </w:rPr>
        <w:t>ј</w:t>
      </w:r>
      <w:r w:rsidR="001F6454">
        <w:rPr>
          <w:rFonts w:cs="Arial"/>
          <w:color w:val="auto"/>
          <w:spacing w:val="8"/>
        </w:rPr>
        <w:t>e прикaзaн</w:t>
      </w:r>
      <w:r w:rsidR="001931BD">
        <w:rPr>
          <w:rFonts w:cs="Arial"/>
          <w:color w:val="auto"/>
          <w:spacing w:val="8"/>
        </w:rPr>
        <w:t>а у</w:t>
      </w:r>
      <w:r w:rsidR="001F6454">
        <w:rPr>
          <w:rFonts w:cs="Arial"/>
          <w:color w:val="auto"/>
          <w:spacing w:val="8"/>
        </w:rPr>
        <w:t xml:space="preserve"> </w:t>
      </w:r>
      <w:r w:rsidR="001931BD">
        <w:rPr>
          <w:rFonts w:cs="Arial"/>
          <w:color w:val="auto"/>
          <w:spacing w:val="8"/>
        </w:rPr>
        <w:t>т</w:t>
      </w:r>
      <w:r w:rsidR="001F6454">
        <w:rPr>
          <w:rFonts w:cs="Arial"/>
          <w:color w:val="auto"/>
          <w:spacing w:val="8"/>
        </w:rPr>
        <w:t>aбeли 8. Нa прим</w:t>
      </w:r>
      <w:r w:rsidR="00BF1634" w:rsidRPr="00057BC5">
        <w:rPr>
          <w:rFonts w:cs="Arial"/>
          <w:color w:val="auto"/>
          <w:spacing w:val="8"/>
        </w:rPr>
        <w:t xml:space="preserve">eр, очeкивaнa кaлкулaцијa врeдности зa ”Нaбaвку јeднe МРИ јeдиницe” би билa </w:t>
      </w:r>
      <w:r w:rsidR="00BF1634" w:rsidRPr="00057BC5">
        <w:rPr>
          <w:rFonts w:cs="Arial"/>
          <w:color w:val="auto"/>
          <w:spacing w:val="3"/>
        </w:rPr>
        <w:t>(-15*</w:t>
      </w:r>
      <w:r w:rsidR="00120831">
        <w:rPr>
          <w:rFonts w:cs="Arial"/>
          <w:color w:val="auto"/>
          <w:spacing w:val="3"/>
        </w:rPr>
        <w:t>0</w:t>
      </w:r>
      <w:r w:rsidR="00BF1634" w:rsidRPr="00057BC5">
        <w:rPr>
          <w:rFonts w:cs="Arial"/>
          <w:color w:val="auto"/>
          <w:spacing w:val="3"/>
        </w:rPr>
        <w:t>.2) + (200*</w:t>
      </w:r>
      <w:r w:rsidR="00120831">
        <w:rPr>
          <w:rFonts w:cs="Arial"/>
          <w:color w:val="auto"/>
          <w:spacing w:val="3"/>
        </w:rPr>
        <w:t>0</w:t>
      </w:r>
      <w:r w:rsidR="00BF1634" w:rsidRPr="00057BC5">
        <w:rPr>
          <w:rFonts w:cs="Arial"/>
          <w:color w:val="auto"/>
          <w:spacing w:val="3"/>
        </w:rPr>
        <w:t>.6) + (300*</w:t>
      </w:r>
      <w:r w:rsidR="00120831">
        <w:rPr>
          <w:rFonts w:cs="Arial"/>
          <w:color w:val="auto"/>
          <w:spacing w:val="3"/>
        </w:rPr>
        <w:t>0</w:t>
      </w:r>
      <w:r w:rsidR="00BF1634" w:rsidRPr="00057BC5">
        <w:rPr>
          <w:rFonts w:cs="Arial"/>
          <w:color w:val="auto"/>
          <w:spacing w:val="3"/>
        </w:rPr>
        <w:t xml:space="preserve">.2) = 177. </w:t>
      </w:r>
      <w:r w:rsidR="00BF1634" w:rsidRPr="00057BC5">
        <w:rPr>
          <w:rFonts w:cs="Arial"/>
          <w:color w:val="auto"/>
          <w:spacing w:val="3"/>
          <w:lang w:val="de-DE"/>
        </w:rPr>
        <w:t>Друг</w:t>
      </w:r>
      <w:r w:rsidR="00BF1634" w:rsidRPr="00057BC5">
        <w:rPr>
          <w:rFonts w:cs="Arial"/>
          <w:color w:val="auto"/>
          <w:spacing w:val="3"/>
        </w:rPr>
        <w:t>e a</w:t>
      </w:r>
      <w:r w:rsidR="00BF1634" w:rsidRPr="00057BC5">
        <w:rPr>
          <w:rFonts w:cs="Arial"/>
          <w:color w:val="auto"/>
          <w:spacing w:val="3"/>
          <w:lang w:val="de-DE"/>
        </w:rPr>
        <w:t>лт</w:t>
      </w:r>
      <w:r w:rsidR="00BF1634" w:rsidRPr="00057BC5">
        <w:rPr>
          <w:rFonts w:cs="Arial"/>
          <w:color w:val="auto"/>
          <w:spacing w:val="3"/>
        </w:rPr>
        <w:t>e</w:t>
      </w:r>
      <w:r w:rsidR="00BF1634" w:rsidRPr="00057BC5">
        <w:rPr>
          <w:rFonts w:cs="Arial"/>
          <w:color w:val="auto"/>
          <w:spacing w:val="3"/>
          <w:lang w:val="de-DE"/>
        </w:rPr>
        <w:t>рн</w:t>
      </w:r>
      <w:r w:rsidR="00BF1634" w:rsidRPr="00057BC5">
        <w:rPr>
          <w:rFonts w:cs="Arial"/>
          <w:color w:val="auto"/>
          <w:spacing w:val="3"/>
        </w:rPr>
        <w:t>a</w:t>
      </w:r>
      <w:r w:rsidR="00BF1634" w:rsidRPr="00057BC5">
        <w:rPr>
          <w:rFonts w:cs="Arial"/>
          <w:color w:val="auto"/>
          <w:spacing w:val="3"/>
          <w:lang w:val="de-DE"/>
        </w:rPr>
        <w:t>тив</w:t>
      </w:r>
      <w:r w:rsidR="00BF1634" w:rsidRPr="00057BC5">
        <w:rPr>
          <w:rFonts w:cs="Arial"/>
          <w:color w:val="auto"/>
          <w:spacing w:val="3"/>
        </w:rPr>
        <w:t xml:space="preserve">e </w:t>
      </w:r>
      <w:r w:rsidR="00BF1634" w:rsidRPr="00057BC5">
        <w:rPr>
          <w:rFonts w:cs="Arial"/>
          <w:color w:val="auto"/>
          <w:spacing w:val="3"/>
          <w:lang w:val="de-DE"/>
        </w:rPr>
        <w:t>изр</w:t>
      </w:r>
      <w:r w:rsidR="00BF1634" w:rsidRPr="00057BC5">
        <w:rPr>
          <w:rFonts w:cs="Arial"/>
          <w:color w:val="auto"/>
          <w:spacing w:val="3"/>
        </w:rPr>
        <w:t>a</w:t>
      </w:r>
      <w:r w:rsidR="00BF1634" w:rsidRPr="00057BC5">
        <w:rPr>
          <w:rFonts w:cs="Arial"/>
          <w:color w:val="auto"/>
          <w:spacing w:val="3"/>
          <w:lang w:val="de-DE"/>
        </w:rPr>
        <w:t>чун</w:t>
      </w:r>
      <w:r w:rsidR="00BF1634" w:rsidRPr="00057BC5">
        <w:rPr>
          <w:rFonts w:cs="Arial"/>
          <w:color w:val="auto"/>
          <w:spacing w:val="3"/>
        </w:rPr>
        <w:t>a</w:t>
      </w:r>
      <w:r w:rsidR="00BF1634" w:rsidRPr="00057BC5">
        <w:rPr>
          <w:rFonts w:cs="Arial"/>
          <w:color w:val="auto"/>
          <w:spacing w:val="3"/>
          <w:lang w:val="de-DE"/>
        </w:rPr>
        <w:t>т</w:t>
      </w:r>
      <w:r w:rsidR="00BF1634" w:rsidRPr="00057BC5">
        <w:rPr>
          <w:rFonts w:cs="Arial"/>
          <w:color w:val="auto"/>
          <w:spacing w:val="3"/>
        </w:rPr>
        <w:t xml:space="preserve">e </w:t>
      </w:r>
      <w:r w:rsidR="00BF1634" w:rsidRPr="00057BC5">
        <w:rPr>
          <w:rFonts w:cs="Arial"/>
          <w:color w:val="auto"/>
          <w:spacing w:val="3"/>
          <w:lang w:val="de-DE"/>
        </w:rPr>
        <w:t>н</w:t>
      </w:r>
      <w:r w:rsidR="00BF1634" w:rsidRPr="00057BC5">
        <w:rPr>
          <w:rFonts w:cs="Arial"/>
          <w:color w:val="auto"/>
          <w:spacing w:val="3"/>
        </w:rPr>
        <w:t xml:space="preserve">a </w:t>
      </w:r>
      <w:r w:rsidR="00BF1634" w:rsidRPr="00057BC5">
        <w:rPr>
          <w:rFonts w:cs="Arial"/>
          <w:color w:val="auto"/>
          <w:spacing w:val="3"/>
          <w:lang w:val="de-DE"/>
        </w:rPr>
        <w:t>исти</w:t>
      </w:r>
      <w:r w:rsidR="001F6454" w:rsidRPr="001F6454">
        <w:rPr>
          <w:rFonts w:cs="Arial"/>
          <w:color w:val="auto"/>
          <w:spacing w:val="3"/>
        </w:rPr>
        <w:t xml:space="preserve"> </w:t>
      </w:r>
      <w:r w:rsidR="00BF1634" w:rsidRPr="00057BC5">
        <w:rPr>
          <w:rFonts w:cs="Arial"/>
          <w:color w:val="auto"/>
          <w:spacing w:val="3"/>
          <w:lang w:val="de-DE"/>
        </w:rPr>
        <w:t>н</w:t>
      </w:r>
      <w:r w:rsidR="00BF1634" w:rsidRPr="00057BC5">
        <w:rPr>
          <w:rFonts w:cs="Arial"/>
          <w:color w:val="auto"/>
          <w:spacing w:val="3"/>
        </w:rPr>
        <w:t>a</w:t>
      </w:r>
      <w:r w:rsidR="00BF1634" w:rsidRPr="00057BC5">
        <w:rPr>
          <w:rFonts w:cs="Arial"/>
          <w:color w:val="auto"/>
          <w:spacing w:val="3"/>
          <w:lang w:val="de-DE"/>
        </w:rPr>
        <w:t>чин</w:t>
      </w:r>
      <w:r w:rsidR="001F6454" w:rsidRPr="001F6454">
        <w:rPr>
          <w:rFonts w:cs="Arial"/>
          <w:color w:val="auto"/>
          <w:spacing w:val="3"/>
        </w:rPr>
        <w:t xml:space="preserve"> </w:t>
      </w:r>
      <w:r w:rsidR="00BF1634" w:rsidRPr="00057BC5">
        <w:rPr>
          <w:rFonts w:cs="Arial"/>
          <w:color w:val="auto"/>
          <w:spacing w:val="3"/>
          <w:lang w:val="de-DE"/>
        </w:rPr>
        <w:t>прик</w:t>
      </w:r>
      <w:r w:rsidR="00BF1634" w:rsidRPr="00057BC5">
        <w:rPr>
          <w:rFonts w:cs="Arial"/>
          <w:color w:val="auto"/>
          <w:spacing w:val="3"/>
        </w:rPr>
        <w:t>a</w:t>
      </w:r>
      <w:r w:rsidR="00BF1634" w:rsidRPr="00057BC5">
        <w:rPr>
          <w:rFonts w:cs="Arial"/>
          <w:color w:val="auto"/>
          <w:spacing w:val="3"/>
          <w:lang w:val="de-DE"/>
        </w:rPr>
        <w:t>з</w:t>
      </w:r>
      <w:r w:rsidR="00BF1634" w:rsidRPr="00057BC5">
        <w:rPr>
          <w:rFonts w:cs="Arial"/>
          <w:color w:val="auto"/>
          <w:spacing w:val="3"/>
        </w:rPr>
        <w:t>a</w:t>
      </w:r>
      <w:r w:rsidR="00BF1634" w:rsidRPr="00057BC5">
        <w:rPr>
          <w:rFonts w:cs="Arial"/>
          <w:color w:val="auto"/>
          <w:spacing w:val="3"/>
          <w:lang w:val="de-DE"/>
        </w:rPr>
        <w:t>ни</w:t>
      </w:r>
      <w:r w:rsidR="001F6454" w:rsidRPr="001F6454">
        <w:rPr>
          <w:rFonts w:cs="Arial"/>
          <w:color w:val="auto"/>
          <w:spacing w:val="3"/>
        </w:rPr>
        <w:t xml:space="preserve"> </w:t>
      </w:r>
      <w:r w:rsidR="00BF1634" w:rsidRPr="00057BC5">
        <w:rPr>
          <w:rFonts w:cs="Arial"/>
          <w:color w:val="auto"/>
          <w:spacing w:val="3"/>
          <w:lang w:val="de-DE"/>
        </w:rPr>
        <w:t>су</w:t>
      </w:r>
      <w:r w:rsidR="001F6454" w:rsidRPr="001F6454">
        <w:rPr>
          <w:rFonts w:cs="Arial"/>
          <w:color w:val="auto"/>
          <w:spacing w:val="3"/>
        </w:rPr>
        <w:t xml:space="preserve"> </w:t>
      </w:r>
      <w:r w:rsidR="00BF1634" w:rsidRPr="00057BC5">
        <w:rPr>
          <w:rFonts w:cs="Arial"/>
          <w:color w:val="auto"/>
          <w:spacing w:val="3"/>
          <w:lang w:val="de-DE"/>
        </w:rPr>
        <w:t>у</w:t>
      </w:r>
      <w:r w:rsidR="001F6454" w:rsidRPr="001F6454">
        <w:rPr>
          <w:rFonts w:cs="Arial"/>
          <w:color w:val="auto"/>
          <w:spacing w:val="3"/>
        </w:rPr>
        <w:t xml:space="preserve"> </w:t>
      </w:r>
      <w:r w:rsidR="00BF1634" w:rsidRPr="00057BC5">
        <w:rPr>
          <w:rFonts w:cs="Arial"/>
          <w:color w:val="auto"/>
          <w:spacing w:val="3"/>
          <w:lang w:val="de-DE"/>
        </w:rPr>
        <w:t>т</w:t>
      </w:r>
      <w:r w:rsidR="00BF1634" w:rsidRPr="00057BC5">
        <w:rPr>
          <w:rFonts w:cs="Arial"/>
          <w:color w:val="auto"/>
          <w:spacing w:val="3"/>
        </w:rPr>
        <w:t>a</w:t>
      </w:r>
      <w:r w:rsidR="00BF1634" w:rsidRPr="00057BC5">
        <w:rPr>
          <w:rFonts w:cs="Arial"/>
          <w:color w:val="auto"/>
          <w:spacing w:val="3"/>
          <w:lang w:val="de-DE"/>
        </w:rPr>
        <w:t>б</w:t>
      </w:r>
      <w:r w:rsidR="00BF1634" w:rsidRPr="00057BC5">
        <w:rPr>
          <w:rFonts w:cs="Arial"/>
          <w:color w:val="auto"/>
          <w:spacing w:val="3"/>
        </w:rPr>
        <w:t>e</w:t>
      </w:r>
      <w:r w:rsidR="00BF1634" w:rsidRPr="00057BC5">
        <w:rPr>
          <w:rFonts w:cs="Arial"/>
          <w:color w:val="auto"/>
          <w:spacing w:val="3"/>
          <w:lang w:val="de-DE"/>
        </w:rPr>
        <w:t>ли</w:t>
      </w:r>
      <w:r w:rsidR="00BF1634" w:rsidRPr="00057BC5">
        <w:rPr>
          <w:rFonts w:cs="Arial"/>
          <w:color w:val="auto"/>
          <w:spacing w:val="3"/>
        </w:rPr>
        <w:t xml:space="preserve"> 8.</w:t>
      </w:r>
    </w:p>
    <w:p w:rsidR="00DF1CA3" w:rsidRDefault="00DF1CA3" w:rsidP="008D32E3">
      <w:pPr>
        <w:spacing w:after="60"/>
        <w:jc w:val="center"/>
        <w:rPr>
          <w:rFonts w:cs="Arial"/>
          <w:color w:val="auto"/>
          <w:spacing w:val="3"/>
        </w:rPr>
      </w:pPr>
    </w:p>
    <w:p w:rsidR="00BF1634" w:rsidRPr="00120831" w:rsidRDefault="00BF1634" w:rsidP="008D32E3">
      <w:pPr>
        <w:spacing w:after="60"/>
        <w:jc w:val="center"/>
        <w:rPr>
          <w:rFonts w:cs="Arial"/>
          <w:color w:val="auto"/>
          <w:spacing w:val="3"/>
        </w:rPr>
      </w:pPr>
      <w:r w:rsidRPr="00120831">
        <w:rPr>
          <w:rFonts w:cs="Arial"/>
          <w:color w:val="auto"/>
          <w:spacing w:val="3"/>
        </w:rPr>
        <w:lastRenderedPageBreak/>
        <w:t xml:space="preserve">TAБЕЛА 8. ТАБЕЛА ИСПЛАТИВОСТИ ЗА </w:t>
      </w:r>
      <w:r w:rsidR="00120831" w:rsidRPr="005C68A8">
        <w:rPr>
          <w:rFonts w:cs="Arial"/>
          <w:color w:val="auto"/>
          <w:spacing w:val="8"/>
        </w:rPr>
        <w:t>EMV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4"/>
        <w:gridCol w:w="1364"/>
        <w:gridCol w:w="1362"/>
        <w:gridCol w:w="1744"/>
        <w:gridCol w:w="1343"/>
      </w:tblGrid>
      <w:tr w:rsidR="00BF1634" w:rsidRPr="00057BC5" w:rsidTr="003E797E">
        <w:trPr>
          <w:jc w:val="center"/>
        </w:trPr>
        <w:tc>
          <w:tcPr>
            <w:tcW w:w="3761" w:type="dxa"/>
            <w:vAlign w:val="center"/>
          </w:tcPr>
          <w:p w:rsidR="00BF1634" w:rsidRPr="00057BC5" w:rsidRDefault="00BF1634" w:rsidP="007D59B1">
            <w:pPr>
              <w:jc w:val="center"/>
              <w:rPr>
                <w:rFonts w:cs="Arial"/>
                <w:b/>
                <w:color w:val="auto"/>
                <w:spacing w:val="6"/>
              </w:rPr>
            </w:pPr>
            <w:r w:rsidRPr="00057BC5">
              <w:rPr>
                <w:rFonts w:cs="Arial"/>
                <w:b/>
                <w:color w:val="auto"/>
                <w:spacing w:val="6"/>
              </w:rPr>
              <w:t>Вероватноћа</w:t>
            </w:r>
          </w:p>
        </w:tc>
        <w:tc>
          <w:tcPr>
            <w:tcW w:w="1393" w:type="dxa"/>
            <w:vAlign w:val="center"/>
          </w:tcPr>
          <w:p w:rsidR="00BF1634" w:rsidRPr="00057BC5" w:rsidRDefault="00BF1634" w:rsidP="007D59B1">
            <w:pPr>
              <w:jc w:val="center"/>
              <w:rPr>
                <w:rFonts w:cs="Arial"/>
                <w:b/>
                <w:color w:val="auto"/>
                <w:spacing w:val="6"/>
                <w:vertAlign w:val="subscript"/>
              </w:rPr>
            </w:pPr>
            <w:r w:rsidRPr="00057BC5">
              <w:rPr>
                <w:rFonts w:cs="Arial"/>
                <w:b/>
                <w:color w:val="auto"/>
                <w:spacing w:val="6"/>
              </w:rPr>
              <w:t>.2</w:t>
            </w:r>
          </w:p>
        </w:tc>
        <w:tc>
          <w:tcPr>
            <w:tcW w:w="1390" w:type="dxa"/>
            <w:vAlign w:val="center"/>
          </w:tcPr>
          <w:p w:rsidR="00BF1634" w:rsidRPr="00057BC5" w:rsidRDefault="00BF1634" w:rsidP="007D59B1">
            <w:pPr>
              <w:jc w:val="center"/>
              <w:rPr>
                <w:rFonts w:cs="Arial"/>
                <w:b/>
                <w:color w:val="auto"/>
                <w:spacing w:val="6"/>
                <w:vertAlign w:val="subscript"/>
              </w:rPr>
            </w:pPr>
            <w:r w:rsidRPr="00057BC5">
              <w:rPr>
                <w:rFonts w:cs="Arial"/>
                <w:b/>
                <w:color w:val="auto"/>
                <w:spacing w:val="6"/>
              </w:rPr>
              <w:t>.6</w:t>
            </w:r>
          </w:p>
        </w:tc>
        <w:tc>
          <w:tcPr>
            <w:tcW w:w="1830" w:type="dxa"/>
            <w:vAlign w:val="center"/>
          </w:tcPr>
          <w:p w:rsidR="00BF1634" w:rsidRPr="00057BC5" w:rsidRDefault="00BF1634" w:rsidP="007D59B1">
            <w:pPr>
              <w:jc w:val="center"/>
              <w:rPr>
                <w:rFonts w:cs="Arial"/>
                <w:b/>
                <w:color w:val="auto"/>
                <w:spacing w:val="6"/>
              </w:rPr>
            </w:pPr>
            <w:r w:rsidRPr="00057BC5">
              <w:rPr>
                <w:rFonts w:cs="Arial"/>
                <w:b/>
                <w:color w:val="auto"/>
                <w:spacing w:val="6"/>
              </w:rPr>
              <w:t>.2</w:t>
            </w:r>
          </w:p>
        </w:tc>
        <w:tc>
          <w:tcPr>
            <w:tcW w:w="1264" w:type="dxa"/>
            <w:vAlign w:val="center"/>
          </w:tcPr>
          <w:p w:rsidR="00BF1634" w:rsidRPr="00057BC5" w:rsidRDefault="00BF1634" w:rsidP="007D59B1">
            <w:pPr>
              <w:jc w:val="center"/>
              <w:rPr>
                <w:rFonts w:cs="Arial"/>
                <w:b/>
                <w:color w:val="auto"/>
                <w:spacing w:val="6"/>
                <w:vertAlign w:val="subscript"/>
              </w:rPr>
            </w:pPr>
            <w:r w:rsidRPr="00057BC5">
              <w:rPr>
                <w:rFonts w:cs="Arial"/>
                <w:b/>
                <w:color w:val="auto"/>
                <w:spacing w:val="6"/>
              </w:rPr>
              <w:t>Очекивана вредност</w:t>
            </w:r>
          </w:p>
        </w:tc>
      </w:tr>
      <w:tr w:rsidR="00BF1634" w:rsidRPr="00057BC5" w:rsidTr="003E797E">
        <w:trPr>
          <w:jc w:val="center"/>
        </w:trPr>
        <w:tc>
          <w:tcPr>
            <w:tcW w:w="3761" w:type="dxa"/>
            <w:vAlign w:val="center"/>
          </w:tcPr>
          <w:p w:rsidR="00BF1634" w:rsidRPr="00057BC5" w:rsidRDefault="00BF1634" w:rsidP="007D59B1">
            <w:pPr>
              <w:jc w:val="center"/>
              <w:rPr>
                <w:rFonts w:cs="Arial"/>
                <w:color w:val="auto"/>
                <w:spacing w:val="6"/>
              </w:rPr>
            </w:pPr>
            <w:r w:rsidRPr="00057BC5">
              <w:rPr>
                <w:rFonts w:cs="Arial"/>
                <w:color w:val="auto"/>
                <w:spacing w:val="6"/>
              </w:rPr>
              <w:t>Алтернативе</w:t>
            </w:r>
          </w:p>
        </w:tc>
        <w:tc>
          <w:tcPr>
            <w:tcW w:w="1393" w:type="dxa"/>
            <w:vAlign w:val="center"/>
          </w:tcPr>
          <w:p w:rsidR="00BF1634" w:rsidRPr="00057BC5" w:rsidRDefault="00BF1634" w:rsidP="007D59B1">
            <w:pPr>
              <w:jc w:val="center"/>
              <w:rPr>
                <w:rFonts w:cs="Arial"/>
                <w:color w:val="auto"/>
                <w:spacing w:val="6"/>
              </w:rPr>
            </w:pPr>
            <w:r w:rsidRPr="00057BC5">
              <w:rPr>
                <w:rFonts w:cs="Arial"/>
                <w:color w:val="auto"/>
                <w:spacing w:val="6"/>
              </w:rPr>
              <w:t>500 случајева</w:t>
            </w:r>
          </w:p>
        </w:tc>
        <w:tc>
          <w:tcPr>
            <w:tcW w:w="1390" w:type="dxa"/>
            <w:vAlign w:val="center"/>
          </w:tcPr>
          <w:p w:rsidR="00BF1634" w:rsidRPr="00057BC5" w:rsidRDefault="00BF1634" w:rsidP="007D59B1">
            <w:pPr>
              <w:jc w:val="center"/>
              <w:rPr>
                <w:rFonts w:cs="Arial"/>
                <w:color w:val="auto"/>
                <w:spacing w:val="6"/>
              </w:rPr>
            </w:pPr>
            <w:r w:rsidRPr="00057BC5">
              <w:rPr>
                <w:rFonts w:cs="Arial"/>
                <w:color w:val="auto"/>
                <w:spacing w:val="6"/>
              </w:rPr>
              <w:t>750 случајева</w:t>
            </w:r>
          </w:p>
        </w:tc>
        <w:tc>
          <w:tcPr>
            <w:tcW w:w="1830" w:type="dxa"/>
            <w:vAlign w:val="center"/>
          </w:tcPr>
          <w:p w:rsidR="00BF1634" w:rsidRPr="00057BC5" w:rsidRDefault="00BF1634" w:rsidP="007D59B1">
            <w:pPr>
              <w:jc w:val="center"/>
              <w:rPr>
                <w:rFonts w:cs="Arial"/>
                <w:color w:val="auto"/>
                <w:spacing w:val="6"/>
              </w:rPr>
            </w:pPr>
            <w:r w:rsidRPr="00057BC5">
              <w:rPr>
                <w:rFonts w:cs="Arial"/>
                <w:color w:val="auto"/>
                <w:spacing w:val="6"/>
              </w:rPr>
              <w:t>1000 случајева</w:t>
            </w:r>
          </w:p>
        </w:tc>
        <w:tc>
          <w:tcPr>
            <w:tcW w:w="1264" w:type="dxa"/>
            <w:vAlign w:val="center"/>
          </w:tcPr>
          <w:p w:rsidR="00BF1634" w:rsidRPr="00057BC5" w:rsidRDefault="00BF1634" w:rsidP="007D59B1">
            <w:pPr>
              <w:jc w:val="center"/>
              <w:rPr>
                <w:rFonts w:cs="Arial"/>
                <w:b/>
                <w:color w:val="auto"/>
                <w:spacing w:val="6"/>
              </w:rPr>
            </w:pPr>
          </w:p>
        </w:tc>
      </w:tr>
      <w:tr w:rsidR="00BF1634" w:rsidRPr="00057BC5" w:rsidTr="003E797E">
        <w:trPr>
          <w:trHeight w:val="1134"/>
          <w:jc w:val="center"/>
        </w:trPr>
        <w:tc>
          <w:tcPr>
            <w:tcW w:w="3761" w:type="dxa"/>
            <w:vAlign w:val="center"/>
          </w:tcPr>
          <w:p w:rsidR="00BF1634" w:rsidRPr="00057BC5" w:rsidRDefault="00BF1634" w:rsidP="007D59B1">
            <w:pPr>
              <w:jc w:val="center"/>
              <w:rPr>
                <w:rFonts w:cs="Arial"/>
                <w:b/>
                <w:color w:val="auto"/>
                <w:spacing w:val="6"/>
                <w:vertAlign w:val="subscript"/>
              </w:rPr>
            </w:pPr>
            <w:r w:rsidRPr="00057BC5">
              <w:rPr>
                <w:rFonts w:cs="Arial"/>
                <w:b/>
                <w:color w:val="auto"/>
                <w:spacing w:val="6"/>
              </w:rPr>
              <w:t>Набавка једне МРИ</w:t>
            </w:r>
          </w:p>
          <w:p w:rsidR="00BF1634" w:rsidRPr="00EB0657" w:rsidRDefault="00BF1634" w:rsidP="007D59B1">
            <w:pPr>
              <w:jc w:val="center"/>
              <w:rPr>
                <w:rFonts w:cs="Arial"/>
                <w:color w:val="auto"/>
                <w:spacing w:val="6"/>
                <w:vertAlign w:val="subscript"/>
              </w:rPr>
            </w:pPr>
            <w:r w:rsidRPr="00EB0657">
              <w:rPr>
                <w:rFonts w:cs="Arial"/>
                <w:color w:val="auto"/>
                <w:spacing w:val="6"/>
              </w:rPr>
              <w:t>Набавка две МРИ</w:t>
            </w:r>
          </w:p>
          <w:p w:rsidR="00BF1634" w:rsidRPr="00EB0657" w:rsidRDefault="00BF1634" w:rsidP="007D59B1">
            <w:pPr>
              <w:jc w:val="center"/>
              <w:rPr>
                <w:rFonts w:cs="Arial"/>
                <w:color w:val="auto"/>
                <w:spacing w:val="6"/>
              </w:rPr>
            </w:pPr>
            <w:r w:rsidRPr="00EB0657">
              <w:rPr>
                <w:rFonts w:cs="Arial"/>
                <w:color w:val="auto"/>
                <w:spacing w:val="6"/>
              </w:rPr>
              <w:t>Оутсоурсинг коришћење услуга</w:t>
            </w:r>
          </w:p>
        </w:tc>
        <w:tc>
          <w:tcPr>
            <w:tcW w:w="1393" w:type="dxa"/>
            <w:vAlign w:val="center"/>
          </w:tcPr>
          <w:p w:rsidR="00BF1634" w:rsidRPr="00057BC5" w:rsidRDefault="00BF1634" w:rsidP="007D59B1">
            <w:pPr>
              <w:jc w:val="center"/>
              <w:rPr>
                <w:rFonts w:cs="Arial"/>
                <w:color w:val="auto"/>
                <w:spacing w:val="6"/>
                <w:vertAlign w:val="subscript"/>
              </w:rPr>
            </w:pPr>
            <w:r w:rsidRPr="00057BC5">
              <w:rPr>
                <w:rFonts w:cs="Arial"/>
                <w:color w:val="auto"/>
                <w:spacing w:val="6"/>
              </w:rPr>
              <w:t>-15*</w:t>
            </w:r>
          </w:p>
          <w:p w:rsidR="00BF1634" w:rsidRPr="00057BC5" w:rsidRDefault="00BF1634" w:rsidP="007D59B1">
            <w:pPr>
              <w:jc w:val="center"/>
              <w:rPr>
                <w:rFonts w:cs="Arial"/>
                <w:color w:val="auto"/>
                <w:spacing w:val="6"/>
                <w:vertAlign w:val="subscript"/>
              </w:rPr>
            </w:pPr>
            <w:r w:rsidRPr="00057BC5">
              <w:rPr>
                <w:rFonts w:cs="Arial"/>
                <w:color w:val="auto"/>
                <w:spacing w:val="6"/>
              </w:rPr>
              <w:t>-150</w:t>
            </w:r>
          </w:p>
          <w:p w:rsidR="00BF1634" w:rsidRPr="00EB0657" w:rsidRDefault="00BF1634" w:rsidP="007D59B1">
            <w:pPr>
              <w:jc w:val="center"/>
              <w:rPr>
                <w:rFonts w:cs="Arial"/>
                <w:color w:val="auto"/>
                <w:spacing w:val="6"/>
              </w:rPr>
            </w:pPr>
            <w:r w:rsidRPr="00057BC5">
              <w:rPr>
                <w:rFonts w:cs="Arial"/>
                <w:color w:val="auto"/>
                <w:spacing w:val="6"/>
              </w:rPr>
              <w:t>15</w:t>
            </w:r>
          </w:p>
        </w:tc>
        <w:tc>
          <w:tcPr>
            <w:tcW w:w="1390" w:type="dxa"/>
            <w:vAlign w:val="center"/>
          </w:tcPr>
          <w:p w:rsidR="00BF1634" w:rsidRPr="00057BC5" w:rsidRDefault="00BF1634" w:rsidP="007D59B1">
            <w:pPr>
              <w:jc w:val="center"/>
              <w:rPr>
                <w:rFonts w:cs="Arial"/>
                <w:color w:val="auto"/>
                <w:spacing w:val="6"/>
                <w:vertAlign w:val="subscript"/>
              </w:rPr>
            </w:pPr>
            <w:r w:rsidRPr="00057BC5">
              <w:rPr>
                <w:rFonts w:cs="Arial"/>
                <w:color w:val="auto"/>
                <w:spacing w:val="6"/>
              </w:rPr>
              <w:t>200</w:t>
            </w:r>
          </w:p>
          <w:p w:rsidR="00BF1634" w:rsidRPr="00057BC5" w:rsidRDefault="00BF1634" w:rsidP="007D59B1">
            <w:pPr>
              <w:jc w:val="center"/>
              <w:rPr>
                <w:rFonts w:cs="Arial"/>
                <w:color w:val="auto"/>
                <w:spacing w:val="6"/>
                <w:vertAlign w:val="subscript"/>
              </w:rPr>
            </w:pPr>
            <w:r w:rsidRPr="00057BC5">
              <w:rPr>
                <w:rFonts w:cs="Arial"/>
                <w:color w:val="auto"/>
                <w:spacing w:val="6"/>
              </w:rPr>
              <w:t>100</w:t>
            </w:r>
          </w:p>
          <w:p w:rsidR="00BF1634" w:rsidRPr="00EB0657" w:rsidRDefault="00BF1634" w:rsidP="007D59B1">
            <w:pPr>
              <w:jc w:val="center"/>
              <w:rPr>
                <w:rFonts w:cs="Arial"/>
                <w:color w:val="auto"/>
                <w:spacing w:val="6"/>
              </w:rPr>
            </w:pPr>
            <w:r w:rsidRPr="00057BC5">
              <w:rPr>
                <w:rFonts w:cs="Arial"/>
                <w:color w:val="auto"/>
                <w:spacing w:val="6"/>
              </w:rPr>
              <w:t>22.5</w:t>
            </w:r>
          </w:p>
        </w:tc>
        <w:tc>
          <w:tcPr>
            <w:tcW w:w="1830" w:type="dxa"/>
            <w:vAlign w:val="center"/>
          </w:tcPr>
          <w:p w:rsidR="00BF1634" w:rsidRPr="00057BC5" w:rsidRDefault="00BF1634" w:rsidP="007D59B1">
            <w:pPr>
              <w:jc w:val="center"/>
              <w:rPr>
                <w:rFonts w:cs="Arial"/>
                <w:color w:val="auto"/>
                <w:spacing w:val="6"/>
              </w:rPr>
            </w:pPr>
            <w:r w:rsidRPr="00057BC5">
              <w:rPr>
                <w:rFonts w:cs="Arial"/>
                <w:color w:val="auto"/>
                <w:spacing w:val="6"/>
              </w:rPr>
              <w:t>300</w:t>
            </w:r>
          </w:p>
          <w:p w:rsidR="00BF1634" w:rsidRPr="00057BC5" w:rsidRDefault="00BF1634" w:rsidP="007D59B1">
            <w:pPr>
              <w:jc w:val="center"/>
              <w:rPr>
                <w:rFonts w:cs="Arial"/>
                <w:color w:val="auto"/>
                <w:spacing w:val="6"/>
              </w:rPr>
            </w:pPr>
            <w:r w:rsidRPr="00057BC5">
              <w:rPr>
                <w:rFonts w:cs="Arial"/>
                <w:color w:val="auto"/>
                <w:spacing w:val="6"/>
              </w:rPr>
              <w:t>725</w:t>
            </w:r>
          </w:p>
          <w:p w:rsidR="00BF1634" w:rsidRPr="00EB0657" w:rsidRDefault="00BF1634" w:rsidP="007D59B1">
            <w:pPr>
              <w:jc w:val="center"/>
              <w:rPr>
                <w:rFonts w:cs="Arial"/>
                <w:color w:val="auto"/>
                <w:spacing w:val="6"/>
              </w:rPr>
            </w:pPr>
            <w:r w:rsidRPr="00057BC5">
              <w:rPr>
                <w:rFonts w:cs="Arial"/>
                <w:color w:val="auto"/>
                <w:spacing w:val="6"/>
              </w:rPr>
              <w:t>40</w:t>
            </w:r>
          </w:p>
        </w:tc>
        <w:tc>
          <w:tcPr>
            <w:tcW w:w="1264" w:type="dxa"/>
            <w:vAlign w:val="center"/>
          </w:tcPr>
          <w:p w:rsidR="00BF1634" w:rsidRPr="00057BC5" w:rsidRDefault="00BF1634" w:rsidP="007D59B1">
            <w:pPr>
              <w:jc w:val="center"/>
              <w:rPr>
                <w:rFonts w:cs="Arial"/>
                <w:b/>
                <w:color w:val="auto"/>
                <w:spacing w:val="6"/>
                <w:vertAlign w:val="subscript"/>
              </w:rPr>
            </w:pPr>
            <w:r w:rsidRPr="00057BC5">
              <w:rPr>
                <w:rFonts w:cs="Arial"/>
                <w:b/>
                <w:color w:val="auto"/>
                <w:spacing w:val="6"/>
              </w:rPr>
              <w:t>177</w:t>
            </w:r>
          </w:p>
          <w:p w:rsidR="00BF1634" w:rsidRPr="00057BC5" w:rsidRDefault="00BF1634" w:rsidP="007D59B1">
            <w:pPr>
              <w:jc w:val="center"/>
              <w:rPr>
                <w:rFonts w:cs="Arial"/>
                <w:color w:val="auto"/>
                <w:spacing w:val="6"/>
                <w:vertAlign w:val="subscript"/>
              </w:rPr>
            </w:pPr>
            <w:r w:rsidRPr="00057BC5">
              <w:rPr>
                <w:rFonts w:cs="Arial"/>
                <w:color w:val="auto"/>
                <w:spacing w:val="6"/>
              </w:rPr>
              <w:t>175</w:t>
            </w:r>
          </w:p>
          <w:p w:rsidR="00BF1634" w:rsidRPr="00EB0657" w:rsidRDefault="00BF1634" w:rsidP="007D59B1">
            <w:pPr>
              <w:jc w:val="center"/>
              <w:rPr>
                <w:rFonts w:cs="Arial"/>
                <w:color w:val="auto"/>
                <w:spacing w:val="6"/>
              </w:rPr>
            </w:pPr>
            <w:r w:rsidRPr="00057BC5">
              <w:rPr>
                <w:rFonts w:cs="Arial"/>
                <w:color w:val="auto"/>
                <w:spacing w:val="6"/>
              </w:rPr>
              <w:t>24.5</w:t>
            </w:r>
          </w:p>
        </w:tc>
      </w:tr>
    </w:tbl>
    <w:p w:rsidR="001F6454" w:rsidRPr="0029081F" w:rsidRDefault="00BF1634" w:rsidP="00BF1634">
      <w:pPr>
        <w:rPr>
          <w:rFonts w:cs="Arial"/>
          <w:color w:val="auto"/>
          <w:spacing w:val="6"/>
        </w:rPr>
      </w:pPr>
      <w:r w:rsidRPr="00057BC5">
        <w:rPr>
          <w:rFonts w:cs="Arial"/>
          <w:color w:val="auto"/>
          <w:spacing w:val="6"/>
        </w:rPr>
        <w:t>*у $000</w:t>
      </w:r>
      <w:r w:rsidR="0029081F">
        <w:rPr>
          <w:rFonts w:cs="Arial"/>
          <w:color w:val="auto"/>
          <w:spacing w:val="6"/>
        </w:rPr>
        <w:t>.</w:t>
      </w:r>
    </w:p>
    <w:p w:rsidR="005E1A89" w:rsidRDefault="005E1A89" w:rsidP="005E1A89">
      <w:pPr>
        <w:spacing w:before="0"/>
        <w:jc w:val="left"/>
        <w:rPr>
          <w:rFonts w:cs="Arial"/>
          <w:color w:val="auto"/>
          <w:spacing w:val="6"/>
        </w:rPr>
      </w:pPr>
    </w:p>
    <w:p w:rsidR="00BF1634" w:rsidRPr="00057BC5" w:rsidRDefault="005E1A89" w:rsidP="005E1A89">
      <w:pPr>
        <w:spacing w:before="0"/>
        <w:rPr>
          <w:rFonts w:cs="Arial"/>
          <w:color w:val="auto"/>
        </w:rPr>
      </w:pPr>
      <w:r>
        <w:rPr>
          <w:rFonts w:cs="Arial"/>
          <w:color w:val="auto"/>
          <w:spacing w:val="6"/>
        </w:rPr>
        <w:tab/>
      </w:r>
      <w:r w:rsidR="00BF1634" w:rsidRPr="00057BC5">
        <w:rPr>
          <w:rFonts w:cs="Arial"/>
          <w:color w:val="auto"/>
        </w:rPr>
        <w:t>У</w:t>
      </w:r>
      <w:r w:rsidR="001F6454">
        <w:rPr>
          <w:rFonts w:cs="Arial"/>
          <w:color w:val="auto"/>
        </w:rPr>
        <w:t xml:space="preserve"> </w:t>
      </w:r>
      <w:r w:rsidR="00BF1634" w:rsidRPr="00057BC5">
        <w:rPr>
          <w:rFonts w:cs="Arial"/>
          <w:color w:val="auto"/>
        </w:rPr>
        <w:t xml:space="preserve">овом случају менаџер здравствене неге бира прву алтернативу </w:t>
      </w:r>
      <w:r w:rsidR="00A1069C" w:rsidRPr="00057BC5">
        <w:rPr>
          <w:rFonts w:cs="Arial"/>
          <w:color w:val="auto"/>
          <w:spacing w:val="8"/>
        </w:rPr>
        <w:t>”</w:t>
      </w:r>
      <w:r w:rsidR="00BF1634" w:rsidRPr="00057BC5">
        <w:rPr>
          <w:rFonts w:cs="Arial"/>
          <w:color w:val="auto"/>
        </w:rPr>
        <w:t xml:space="preserve">Набавка једне МРИ“. Међутим, пошто су </w:t>
      </w:r>
      <w:r w:rsidR="00676FD9">
        <w:rPr>
          <w:rFonts w:cs="Arial"/>
          <w:color w:val="auto"/>
        </w:rPr>
        <w:t>две</w:t>
      </w:r>
      <w:r w:rsidR="00BF1634" w:rsidRPr="00057BC5">
        <w:rPr>
          <w:rFonts w:cs="Arial"/>
          <w:color w:val="auto"/>
        </w:rPr>
        <w:t xml:space="preserve"> очекиване </w:t>
      </w:r>
      <w:r w:rsidR="00676FD9">
        <w:rPr>
          <w:rFonts w:cs="Arial"/>
          <w:color w:val="auto"/>
        </w:rPr>
        <w:t xml:space="preserve">монетарне </w:t>
      </w:r>
      <w:r w:rsidR="00BF1634" w:rsidRPr="00057BC5">
        <w:rPr>
          <w:rFonts w:cs="Arial"/>
          <w:color w:val="auto"/>
        </w:rPr>
        <w:t>вредности (</w:t>
      </w:r>
      <w:r w:rsidR="007A4CE2" w:rsidRPr="005C68A8">
        <w:rPr>
          <w:rFonts w:cs="Arial"/>
          <w:color w:val="auto"/>
          <w:spacing w:val="8"/>
        </w:rPr>
        <w:t>EMV</w:t>
      </w:r>
      <w:r w:rsidR="00676FD9">
        <w:rPr>
          <w:rFonts w:cs="Arial"/>
          <w:color w:val="auto"/>
        </w:rPr>
        <w:t>)</w:t>
      </w:r>
      <w:r w:rsidR="00C60535">
        <w:rPr>
          <w:rFonts w:cs="Arial"/>
          <w:color w:val="auto"/>
        </w:rPr>
        <w:t xml:space="preserve"> </w:t>
      </w:r>
      <w:r w:rsidR="00676FD9">
        <w:rPr>
          <w:rFonts w:cs="Arial"/>
          <w:color w:val="auto"/>
        </w:rPr>
        <w:t>тако близу</w:t>
      </w:r>
      <w:r w:rsidR="00BF1634" w:rsidRPr="00057BC5">
        <w:rPr>
          <w:rFonts w:cs="Arial"/>
          <w:color w:val="auto"/>
        </w:rPr>
        <w:t xml:space="preserve">, анализа осетљивости и други фактори се могу узети у обзир </w:t>
      </w:r>
      <w:r w:rsidR="004121CA">
        <w:rPr>
          <w:rFonts w:cs="Arial"/>
          <w:color w:val="auto"/>
        </w:rPr>
        <w:t>пре</w:t>
      </w:r>
      <w:r w:rsidR="00BF1634" w:rsidRPr="00057BC5">
        <w:rPr>
          <w:rFonts w:cs="Arial"/>
          <w:color w:val="auto"/>
        </w:rPr>
        <w:t xml:space="preserve"> доношења коначне одлуке.</w:t>
      </w:r>
    </w:p>
    <w:p w:rsidR="00BF1634" w:rsidRPr="00057BC5" w:rsidRDefault="00BF1634" w:rsidP="00BF1634">
      <w:pPr>
        <w:rPr>
          <w:rFonts w:cs="Arial"/>
          <w:color w:val="auto"/>
        </w:rPr>
      </w:pPr>
    </w:p>
    <w:p w:rsidR="00BF1634" w:rsidRPr="00057BC5" w:rsidRDefault="00BF1634" w:rsidP="008C1268">
      <w:pPr>
        <w:pStyle w:val="Heading2"/>
      </w:pPr>
      <w:bookmarkStart w:id="7" w:name="_Toc505115338"/>
      <w:bookmarkStart w:id="8" w:name="_Toc530606379"/>
      <w:bookmarkStart w:id="9" w:name="_Toc530607245"/>
      <w:bookmarkStart w:id="10" w:name="_Toc530946109"/>
      <w:r w:rsidRPr="00057BC5">
        <w:t>Очекивани Губитак Прилике (Expected Opportunity Loss- EOL)</w:t>
      </w:r>
      <w:bookmarkEnd w:id="7"/>
      <w:bookmarkEnd w:id="8"/>
      <w:bookmarkEnd w:id="9"/>
      <w:bookmarkEnd w:id="10"/>
    </w:p>
    <w:p w:rsidR="00BF1634" w:rsidRDefault="00BF1634" w:rsidP="00BF1634">
      <w:pPr>
        <w:rPr>
          <w:rFonts w:cs="Arial"/>
          <w:color w:val="auto"/>
        </w:rPr>
      </w:pPr>
      <w:r w:rsidRPr="00057BC5">
        <w:rPr>
          <w:rFonts w:cs="Arial"/>
          <w:color w:val="auto"/>
        </w:rPr>
        <w:t>Вероватноће такође могу бити укључене у</w:t>
      </w:r>
      <w:r w:rsidR="00217EAF">
        <w:rPr>
          <w:rFonts w:cs="Arial"/>
          <w:color w:val="auto"/>
        </w:rPr>
        <w:t xml:space="preserve"> жаљења (или</w:t>
      </w:r>
      <w:r w:rsidRPr="00057BC5">
        <w:rPr>
          <w:rFonts w:cs="Arial"/>
          <w:color w:val="auto"/>
        </w:rPr>
        <w:t xml:space="preserve"> изгубљене прилике</w:t>
      </w:r>
      <w:r w:rsidR="00217EAF">
        <w:rPr>
          <w:rFonts w:cs="Arial"/>
          <w:color w:val="auto"/>
        </w:rPr>
        <w:t>)</w:t>
      </w:r>
      <w:r w:rsidRPr="00057BC5">
        <w:rPr>
          <w:rFonts w:cs="Arial"/>
          <w:color w:val="auto"/>
        </w:rPr>
        <w:t xml:space="preserve"> израчунате раније. На овај начин, менаџер здравствене установе може да процени очекиване губитке и да покуша да их сведе на најмању меру помоћу праве одлуке. Табела </w:t>
      </w:r>
      <w:r w:rsidR="00937475">
        <w:rPr>
          <w:rFonts w:cs="Arial"/>
          <w:color w:val="auto"/>
        </w:rPr>
        <w:t>9</w:t>
      </w:r>
      <w:r w:rsidRPr="00057BC5">
        <w:rPr>
          <w:rFonts w:cs="Arial"/>
          <w:color w:val="auto"/>
        </w:rPr>
        <w:t xml:space="preserve"> приказује </w:t>
      </w:r>
      <w:r w:rsidR="00DF4965">
        <w:rPr>
          <w:rFonts w:cs="Arial"/>
          <w:color w:val="auto"/>
        </w:rPr>
        <w:t xml:space="preserve">табелу </w:t>
      </w:r>
      <w:r w:rsidRPr="00057BC5">
        <w:rPr>
          <w:rFonts w:cs="Arial"/>
          <w:color w:val="auto"/>
        </w:rPr>
        <w:t>губитк</w:t>
      </w:r>
      <w:r w:rsidR="00DF4965">
        <w:rPr>
          <w:rFonts w:cs="Arial"/>
          <w:color w:val="auto"/>
        </w:rPr>
        <w:t>а</w:t>
      </w:r>
      <w:r w:rsidRPr="00057BC5">
        <w:rPr>
          <w:rFonts w:cs="Arial"/>
          <w:color w:val="auto"/>
        </w:rPr>
        <w:t xml:space="preserve"> прилике која укључује ову идеју. Израчунавање очекиваног губитка прилике следи формулу:</w:t>
      </w:r>
    </w:p>
    <w:p w:rsidR="00BF1634" w:rsidRPr="00BA2251" w:rsidRDefault="001F6454" w:rsidP="00BA2251">
      <w:pPr>
        <w:ind w:left="567" w:firstLine="709"/>
        <w:jc w:val="left"/>
        <w:rPr>
          <w:rFonts w:cs="Arial"/>
          <w:color w:val="auto"/>
        </w:rPr>
      </w:pPr>
      <w:r w:rsidRPr="00DF4965">
        <w:rPr>
          <w:rFonts w:cs="Arial"/>
          <w:color w:val="auto"/>
        </w:rPr>
        <w:t xml:space="preserve">  </w:t>
      </w:r>
      <m:oMath>
        <m:r>
          <w:rPr>
            <w:rFonts w:ascii="Cambria Math" w:hAnsi="Cambria Math" w:cs="Arial"/>
            <w:color w:val="auto"/>
          </w:rPr>
          <m:t>E</m:t>
        </m:r>
        <m:r>
          <w:rPr>
            <w:rFonts w:ascii="Cambria Math" w:hAnsi="Cambria Math" w:cs="Arial"/>
            <w:color w:val="auto"/>
            <w:lang w:val="en-US"/>
          </w:rPr>
          <m:t>OL</m:t>
        </m:r>
        <m:d>
          <m:dPr>
            <m:ctrlPr>
              <w:rPr>
                <w:rFonts w:ascii="Cambria Math" w:hAnsi="Cambria Math" w:cs="Arial"/>
                <w:i/>
                <w:color w:val="auto"/>
              </w:rPr>
            </m:ctrlPr>
          </m:dPr>
          <m:e>
            <m:sSub>
              <m:sSubPr>
                <m:ctrlPr>
                  <w:rPr>
                    <w:rFonts w:ascii="Cambria Math" w:hAnsi="Cambria Math" w:cs="Arial"/>
                    <w:i/>
                    <w:color w:val="auto"/>
                  </w:rPr>
                </m:ctrlPr>
              </m:sSubPr>
              <m:e>
                <m:r>
                  <w:rPr>
                    <w:rFonts w:ascii="Cambria Math" w:hAnsi="Cambria Math" w:cs="Arial"/>
                    <w:color w:val="auto"/>
                  </w:rPr>
                  <m:t>A</m:t>
                </m:r>
              </m:e>
              <m:sub>
                <m:r>
                  <w:rPr>
                    <w:rFonts w:ascii="Cambria Math" w:hAnsi="Cambria Math" w:cs="Arial"/>
                    <w:color w:val="auto"/>
                  </w:rPr>
                  <m:t>i</m:t>
                </m:r>
              </m:sub>
            </m:sSub>
          </m:e>
        </m:d>
        <m:r>
          <w:rPr>
            <w:rFonts w:ascii="Cambria Math" w:cs="Arial"/>
            <w:color w:val="auto"/>
          </w:rPr>
          <m:t>=</m:t>
        </m:r>
        <m:nary>
          <m:naryPr>
            <m:chr m:val="∑"/>
            <m:limLoc m:val="undOvr"/>
            <m:supHide m:val="on"/>
            <m:ctrlPr>
              <w:rPr>
                <w:rFonts w:ascii="Cambria Math" w:hAnsi="Cambria Math" w:cs="Arial"/>
                <w:i/>
                <w:color w:val="auto"/>
              </w:rPr>
            </m:ctrlPr>
          </m:naryPr>
          <m:sub>
            <m:r>
              <w:rPr>
                <w:rFonts w:ascii="Cambria Math" w:hAnsi="Cambria Math" w:cs="Arial"/>
                <w:color w:val="auto"/>
              </w:rPr>
              <m:t>j</m:t>
            </m:r>
          </m:sub>
          <m:sup/>
          <m:e>
            <m:r>
              <w:rPr>
                <w:rFonts w:ascii="Cambria Math" w:hAnsi="Cambria Math" w:cs="Arial"/>
                <w:color w:val="auto"/>
              </w:rPr>
              <m:t>p</m:t>
            </m:r>
            <m:r>
              <w:rPr>
                <w:rFonts w:ascii="Cambria Math" w:hAnsi="Cambria Math" w:cs="Arial"/>
                <w:color w:val="auto"/>
                <w:vertAlign w:val="subscript"/>
              </w:rPr>
              <m:t>j</m:t>
            </m:r>
          </m:e>
        </m:nary>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ij</m:t>
            </m:r>
          </m:sub>
        </m:sSub>
      </m:oMath>
      <w:r w:rsidR="00BA2251">
        <w:rPr>
          <w:rFonts w:cs="Arial"/>
          <w:color w:val="auto"/>
        </w:rPr>
        <w:tab/>
      </w:r>
      <w:r w:rsidR="00BA2251">
        <w:rPr>
          <w:rFonts w:cs="Arial"/>
          <w:color w:val="auto"/>
        </w:rPr>
        <w:tab/>
      </w:r>
      <w:r w:rsidR="00BA2251">
        <w:rPr>
          <w:rFonts w:cs="Arial"/>
          <w:color w:val="auto"/>
        </w:rPr>
        <w:tab/>
      </w:r>
      <w:r w:rsidR="00BA2251">
        <w:rPr>
          <w:rFonts w:cs="Arial"/>
          <w:color w:val="auto"/>
        </w:rPr>
        <w:tab/>
      </w:r>
      <w:r w:rsidR="00BA2251">
        <w:rPr>
          <w:rFonts w:cs="Arial"/>
          <w:color w:val="auto"/>
        </w:rPr>
        <w:tab/>
      </w:r>
      <w:r w:rsidR="00BA2251">
        <w:rPr>
          <w:rFonts w:cs="Arial"/>
          <w:color w:val="auto"/>
        </w:rPr>
        <w:tab/>
      </w:r>
      <w:r w:rsidR="00BA2251">
        <w:rPr>
          <w:rFonts w:cs="Arial"/>
          <w:color w:val="auto"/>
        </w:rPr>
        <w:tab/>
      </w:r>
      <w:r w:rsidR="00BA2251">
        <w:rPr>
          <w:rFonts w:cs="Arial"/>
          <w:color w:val="auto"/>
        </w:rPr>
        <w:tab/>
        <w:t xml:space="preserve">   (4)</w:t>
      </w:r>
    </w:p>
    <w:p w:rsidR="00BF1634" w:rsidRPr="00057BC5" w:rsidRDefault="00937475" w:rsidP="00BF1634">
      <w:pPr>
        <w:rPr>
          <w:rFonts w:cs="Arial"/>
          <w:color w:val="auto"/>
        </w:rPr>
      </w:pPr>
      <w:r>
        <w:rPr>
          <w:rFonts w:cs="Arial"/>
          <w:color w:val="auto"/>
        </w:rPr>
        <w:tab/>
      </w:r>
      <w:r w:rsidR="00BF1634" w:rsidRPr="00057BC5">
        <w:rPr>
          <w:rFonts w:cs="Arial"/>
          <w:color w:val="auto"/>
        </w:rPr>
        <w:t xml:space="preserve">У овом случају, менаџер здравствене установе би изабрао исту алтернативу, </w:t>
      </w:r>
      <w:r w:rsidR="00C60535" w:rsidRPr="00057BC5">
        <w:rPr>
          <w:rFonts w:cs="Arial"/>
          <w:color w:val="auto"/>
          <w:spacing w:val="8"/>
        </w:rPr>
        <w:t>”</w:t>
      </w:r>
      <w:r w:rsidR="00BF1634" w:rsidRPr="00057BC5">
        <w:rPr>
          <w:rFonts w:cs="Arial"/>
          <w:color w:val="auto"/>
        </w:rPr>
        <w:t xml:space="preserve">Куповину </w:t>
      </w:r>
      <w:r w:rsidR="00152057">
        <w:rPr>
          <w:rFonts w:cs="Arial"/>
          <w:color w:val="auto"/>
        </w:rPr>
        <w:t>ј</w:t>
      </w:r>
      <w:r w:rsidR="00BF1634" w:rsidRPr="00057BC5">
        <w:rPr>
          <w:rFonts w:cs="Arial"/>
          <w:color w:val="auto"/>
        </w:rPr>
        <w:t>едне МР</w:t>
      </w:r>
      <w:r w:rsidR="00C60535">
        <w:rPr>
          <w:rFonts w:cs="Arial"/>
          <w:color w:val="auto"/>
        </w:rPr>
        <w:t>И</w:t>
      </w:r>
      <w:r w:rsidR="001F6454">
        <w:rPr>
          <w:rFonts w:cs="Arial"/>
          <w:color w:val="auto"/>
        </w:rPr>
        <w:t>“ како би свео на најмању м</w:t>
      </w:r>
      <w:r w:rsidR="00BF1634" w:rsidRPr="00057BC5">
        <w:rPr>
          <w:rFonts w:cs="Arial"/>
          <w:color w:val="auto"/>
        </w:rPr>
        <w:t xml:space="preserve">еру потенцијалне губитке прилике. Коришћењем </w:t>
      </w:r>
      <w:r w:rsidR="00110534">
        <w:rPr>
          <w:rFonts w:cs="Arial"/>
          <w:color w:val="auto"/>
        </w:rPr>
        <w:t>или</w:t>
      </w:r>
      <w:r w:rsidR="00BF1634" w:rsidRPr="00057BC5">
        <w:rPr>
          <w:rFonts w:cs="Arial"/>
          <w:color w:val="auto"/>
        </w:rPr>
        <w:t xml:space="preserve"> EMV или ЕОL, одлука од стране менаџера здравствене установе би била истоветна; зашто?</w:t>
      </w:r>
    </w:p>
    <w:p w:rsidR="00BF1634" w:rsidRPr="00937475" w:rsidRDefault="00937475" w:rsidP="00937475">
      <w:pPr>
        <w:pStyle w:val="Caption"/>
        <w:spacing w:before="120" w:after="60"/>
        <w:jc w:val="center"/>
        <w:rPr>
          <w:rFonts w:ascii="Arial" w:hAnsi="Arial" w:cs="Arial"/>
          <w:i w:val="0"/>
          <w:color w:val="auto"/>
          <w:sz w:val="20"/>
          <w:szCs w:val="20"/>
        </w:rPr>
      </w:pPr>
      <w:r w:rsidRPr="00937475">
        <w:rPr>
          <w:rFonts w:ascii="Arial" w:hAnsi="Arial" w:cs="Arial"/>
          <w:i w:val="0"/>
          <w:color w:val="auto"/>
          <w:sz w:val="20"/>
          <w:szCs w:val="20"/>
        </w:rPr>
        <w:t>ТАБЕЛА 9. ОЧЕКИВАНИ ГУБИТАК ПРИЛИКЕ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2"/>
        <w:gridCol w:w="1812"/>
        <w:gridCol w:w="1812"/>
        <w:gridCol w:w="1813"/>
        <w:gridCol w:w="1813"/>
      </w:tblGrid>
      <w:tr w:rsidR="00BF1634" w:rsidRPr="00057BC5" w:rsidTr="003E797E">
        <w:trPr>
          <w:jc w:val="center"/>
        </w:trPr>
        <w:tc>
          <w:tcPr>
            <w:tcW w:w="1812" w:type="dxa"/>
            <w:vAlign w:val="center"/>
          </w:tcPr>
          <w:p w:rsidR="00BF1634" w:rsidRPr="00057BC5" w:rsidRDefault="00BF1634" w:rsidP="007D59B1">
            <w:pPr>
              <w:rPr>
                <w:rFonts w:cs="Arial"/>
                <w:b/>
                <w:color w:val="auto"/>
              </w:rPr>
            </w:pPr>
            <w:r w:rsidRPr="00057BC5">
              <w:rPr>
                <w:rFonts w:cs="Arial"/>
                <w:b/>
                <w:color w:val="auto"/>
              </w:rPr>
              <w:t>Вероватноћа</w:t>
            </w:r>
          </w:p>
        </w:tc>
        <w:tc>
          <w:tcPr>
            <w:tcW w:w="1812" w:type="dxa"/>
            <w:vAlign w:val="center"/>
          </w:tcPr>
          <w:p w:rsidR="00BF1634" w:rsidRPr="00057BC5" w:rsidRDefault="00BF1634" w:rsidP="009274BF">
            <w:pPr>
              <w:jc w:val="center"/>
              <w:rPr>
                <w:rFonts w:cs="Arial"/>
                <w:b/>
                <w:color w:val="auto"/>
              </w:rPr>
            </w:pPr>
            <w:r w:rsidRPr="00057BC5">
              <w:rPr>
                <w:rFonts w:cs="Arial"/>
                <w:b/>
                <w:color w:val="auto"/>
              </w:rPr>
              <w:t>.2</w:t>
            </w:r>
          </w:p>
        </w:tc>
        <w:tc>
          <w:tcPr>
            <w:tcW w:w="1812" w:type="dxa"/>
            <w:vAlign w:val="center"/>
          </w:tcPr>
          <w:p w:rsidR="00BF1634" w:rsidRPr="00057BC5" w:rsidRDefault="00BF1634" w:rsidP="009274BF">
            <w:pPr>
              <w:jc w:val="center"/>
              <w:rPr>
                <w:rFonts w:cs="Arial"/>
                <w:b/>
                <w:color w:val="auto"/>
              </w:rPr>
            </w:pPr>
            <w:r w:rsidRPr="00057BC5">
              <w:rPr>
                <w:rFonts w:cs="Arial"/>
                <w:b/>
                <w:color w:val="auto"/>
              </w:rPr>
              <w:t>.6</w:t>
            </w:r>
          </w:p>
        </w:tc>
        <w:tc>
          <w:tcPr>
            <w:tcW w:w="1813" w:type="dxa"/>
            <w:vAlign w:val="center"/>
          </w:tcPr>
          <w:p w:rsidR="00BF1634" w:rsidRPr="00057BC5" w:rsidRDefault="00BF1634" w:rsidP="009274BF">
            <w:pPr>
              <w:jc w:val="center"/>
              <w:rPr>
                <w:rFonts w:cs="Arial"/>
                <w:b/>
                <w:color w:val="auto"/>
              </w:rPr>
            </w:pPr>
            <w:r w:rsidRPr="00057BC5">
              <w:rPr>
                <w:rFonts w:cs="Arial"/>
                <w:b/>
                <w:color w:val="auto"/>
              </w:rPr>
              <w:t>.2</w:t>
            </w:r>
          </w:p>
        </w:tc>
        <w:tc>
          <w:tcPr>
            <w:tcW w:w="1813" w:type="dxa"/>
            <w:vAlign w:val="center"/>
          </w:tcPr>
          <w:p w:rsidR="00BF1634" w:rsidRPr="00057BC5" w:rsidRDefault="00BF1634" w:rsidP="009274BF">
            <w:pPr>
              <w:jc w:val="center"/>
              <w:rPr>
                <w:rFonts w:cs="Arial"/>
                <w:b/>
                <w:color w:val="auto"/>
              </w:rPr>
            </w:pPr>
            <w:r w:rsidRPr="00057BC5">
              <w:rPr>
                <w:rFonts w:cs="Arial"/>
                <w:b/>
                <w:color w:val="auto"/>
              </w:rPr>
              <w:t>Очекивани губитак прилике</w:t>
            </w:r>
          </w:p>
        </w:tc>
      </w:tr>
      <w:tr w:rsidR="00BF1634" w:rsidRPr="00057BC5" w:rsidTr="003E797E">
        <w:trPr>
          <w:jc w:val="center"/>
        </w:trPr>
        <w:tc>
          <w:tcPr>
            <w:tcW w:w="1812" w:type="dxa"/>
            <w:vAlign w:val="center"/>
          </w:tcPr>
          <w:p w:rsidR="00BF1634" w:rsidRPr="00057BC5" w:rsidRDefault="00BF1634" w:rsidP="007D59B1">
            <w:pPr>
              <w:rPr>
                <w:rFonts w:cs="Arial"/>
                <w:color w:val="auto"/>
              </w:rPr>
            </w:pPr>
            <w:r w:rsidRPr="00057BC5">
              <w:rPr>
                <w:rFonts w:cs="Arial"/>
                <w:color w:val="auto"/>
              </w:rPr>
              <w:t>Алтернатива</w:t>
            </w:r>
          </w:p>
        </w:tc>
        <w:tc>
          <w:tcPr>
            <w:tcW w:w="1812" w:type="dxa"/>
            <w:vAlign w:val="center"/>
          </w:tcPr>
          <w:p w:rsidR="00BF1634" w:rsidRPr="00057BC5" w:rsidRDefault="00BF1634" w:rsidP="009274BF">
            <w:pPr>
              <w:jc w:val="center"/>
              <w:rPr>
                <w:rFonts w:cs="Arial"/>
                <w:color w:val="auto"/>
              </w:rPr>
            </w:pPr>
            <w:r w:rsidRPr="00057BC5">
              <w:rPr>
                <w:rFonts w:cs="Arial"/>
                <w:color w:val="auto"/>
              </w:rPr>
              <w:t>500 случајева</w:t>
            </w:r>
          </w:p>
        </w:tc>
        <w:tc>
          <w:tcPr>
            <w:tcW w:w="1812" w:type="dxa"/>
            <w:vAlign w:val="center"/>
          </w:tcPr>
          <w:p w:rsidR="00BF1634" w:rsidRPr="00057BC5" w:rsidRDefault="00BF1634" w:rsidP="009274BF">
            <w:pPr>
              <w:jc w:val="center"/>
              <w:rPr>
                <w:rFonts w:cs="Arial"/>
                <w:color w:val="auto"/>
              </w:rPr>
            </w:pPr>
            <w:r w:rsidRPr="00057BC5">
              <w:rPr>
                <w:rFonts w:cs="Arial"/>
                <w:color w:val="auto"/>
              </w:rPr>
              <w:t>750 случајева</w:t>
            </w:r>
          </w:p>
        </w:tc>
        <w:tc>
          <w:tcPr>
            <w:tcW w:w="1813" w:type="dxa"/>
            <w:vAlign w:val="center"/>
          </w:tcPr>
          <w:p w:rsidR="00BF1634" w:rsidRPr="00057BC5" w:rsidRDefault="00BF1634" w:rsidP="009274BF">
            <w:pPr>
              <w:jc w:val="center"/>
              <w:rPr>
                <w:rFonts w:cs="Arial"/>
                <w:color w:val="auto"/>
              </w:rPr>
            </w:pPr>
            <w:r w:rsidRPr="00057BC5">
              <w:rPr>
                <w:rFonts w:cs="Arial"/>
                <w:color w:val="auto"/>
              </w:rPr>
              <w:t>1000 случајева</w:t>
            </w:r>
          </w:p>
        </w:tc>
        <w:tc>
          <w:tcPr>
            <w:tcW w:w="1813" w:type="dxa"/>
            <w:vAlign w:val="center"/>
          </w:tcPr>
          <w:p w:rsidR="00BF1634" w:rsidRPr="00057BC5" w:rsidRDefault="00BF1634" w:rsidP="009274BF">
            <w:pPr>
              <w:jc w:val="center"/>
              <w:rPr>
                <w:rFonts w:cs="Arial"/>
                <w:color w:val="auto"/>
              </w:rPr>
            </w:pPr>
          </w:p>
        </w:tc>
      </w:tr>
      <w:tr w:rsidR="00BF1634" w:rsidRPr="00057BC5" w:rsidTr="003E797E">
        <w:trPr>
          <w:jc w:val="center"/>
        </w:trPr>
        <w:tc>
          <w:tcPr>
            <w:tcW w:w="1812" w:type="dxa"/>
            <w:vAlign w:val="center"/>
          </w:tcPr>
          <w:p w:rsidR="00BF1634" w:rsidRPr="00317DFA" w:rsidRDefault="00317DFA" w:rsidP="007D59B1">
            <w:pPr>
              <w:jc w:val="center"/>
              <w:rPr>
                <w:rFonts w:cs="Arial"/>
                <w:b/>
                <w:color w:val="auto"/>
                <w:spacing w:val="6"/>
                <w:vertAlign w:val="subscript"/>
              </w:rPr>
            </w:pPr>
            <w:r w:rsidRPr="00057BC5">
              <w:rPr>
                <w:rFonts w:cs="Arial"/>
                <w:b/>
                <w:color w:val="auto"/>
                <w:spacing w:val="6"/>
              </w:rPr>
              <w:t>Набавка једне МРИ</w:t>
            </w:r>
          </w:p>
        </w:tc>
        <w:tc>
          <w:tcPr>
            <w:tcW w:w="1812" w:type="dxa"/>
            <w:vAlign w:val="center"/>
          </w:tcPr>
          <w:p w:rsidR="00BF1634" w:rsidRPr="00057BC5" w:rsidRDefault="00BF1634" w:rsidP="009274BF">
            <w:pPr>
              <w:jc w:val="center"/>
              <w:rPr>
                <w:rFonts w:cs="Arial"/>
                <w:color w:val="auto"/>
              </w:rPr>
            </w:pPr>
            <w:r w:rsidRPr="00057BC5">
              <w:rPr>
                <w:rFonts w:cs="Arial"/>
                <w:color w:val="auto"/>
              </w:rPr>
              <w:t>30*</w:t>
            </w:r>
          </w:p>
        </w:tc>
        <w:tc>
          <w:tcPr>
            <w:tcW w:w="1812" w:type="dxa"/>
            <w:vAlign w:val="center"/>
          </w:tcPr>
          <w:p w:rsidR="00BF1634" w:rsidRPr="00057BC5" w:rsidRDefault="00BF1634" w:rsidP="009274BF">
            <w:pPr>
              <w:jc w:val="center"/>
              <w:rPr>
                <w:rFonts w:cs="Arial"/>
                <w:color w:val="auto"/>
              </w:rPr>
            </w:pPr>
            <w:r w:rsidRPr="00057BC5">
              <w:rPr>
                <w:rFonts w:cs="Arial"/>
                <w:color w:val="auto"/>
              </w:rPr>
              <w:t>0</w:t>
            </w:r>
          </w:p>
        </w:tc>
        <w:tc>
          <w:tcPr>
            <w:tcW w:w="1813" w:type="dxa"/>
            <w:vAlign w:val="center"/>
          </w:tcPr>
          <w:p w:rsidR="00BF1634" w:rsidRPr="00057BC5" w:rsidRDefault="00BF1634" w:rsidP="009274BF">
            <w:pPr>
              <w:jc w:val="center"/>
              <w:rPr>
                <w:rFonts w:cs="Arial"/>
                <w:color w:val="auto"/>
              </w:rPr>
            </w:pPr>
            <w:r w:rsidRPr="00057BC5">
              <w:rPr>
                <w:rFonts w:cs="Arial"/>
                <w:color w:val="auto"/>
              </w:rPr>
              <w:t>425</w:t>
            </w:r>
          </w:p>
        </w:tc>
        <w:tc>
          <w:tcPr>
            <w:tcW w:w="1813" w:type="dxa"/>
            <w:vAlign w:val="center"/>
          </w:tcPr>
          <w:p w:rsidR="00BF1634" w:rsidRPr="00057BC5" w:rsidRDefault="00BF1634" w:rsidP="009274BF">
            <w:pPr>
              <w:jc w:val="center"/>
              <w:rPr>
                <w:rFonts w:cs="Arial"/>
                <w:b/>
                <w:color w:val="auto"/>
              </w:rPr>
            </w:pPr>
            <w:r w:rsidRPr="00057BC5">
              <w:rPr>
                <w:rFonts w:cs="Arial"/>
                <w:b/>
                <w:color w:val="auto"/>
              </w:rPr>
              <w:t>91</w:t>
            </w:r>
          </w:p>
        </w:tc>
      </w:tr>
      <w:tr w:rsidR="00BF1634" w:rsidRPr="00057BC5" w:rsidTr="003E797E">
        <w:trPr>
          <w:jc w:val="center"/>
        </w:trPr>
        <w:tc>
          <w:tcPr>
            <w:tcW w:w="1812" w:type="dxa"/>
            <w:vAlign w:val="center"/>
          </w:tcPr>
          <w:p w:rsidR="00BF1634" w:rsidRPr="00317DFA" w:rsidRDefault="00317DFA" w:rsidP="00317DFA">
            <w:pPr>
              <w:jc w:val="center"/>
              <w:rPr>
                <w:rFonts w:cs="Arial"/>
                <w:color w:val="auto"/>
                <w:spacing w:val="6"/>
                <w:vertAlign w:val="subscript"/>
              </w:rPr>
            </w:pPr>
            <w:r w:rsidRPr="00EB0657">
              <w:rPr>
                <w:rFonts w:cs="Arial"/>
                <w:color w:val="auto"/>
                <w:spacing w:val="6"/>
              </w:rPr>
              <w:t>Набавка две МРИ</w:t>
            </w:r>
          </w:p>
        </w:tc>
        <w:tc>
          <w:tcPr>
            <w:tcW w:w="1812" w:type="dxa"/>
            <w:vAlign w:val="center"/>
          </w:tcPr>
          <w:p w:rsidR="00BF1634" w:rsidRPr="00057BC5" w:rsidRDefault="00BF1634" w:rsidP="009274BF">
            <w:pPr>
              <w:jc w:val="center"/>
              <w:rPr>
                <w:rFonts w:cs="Arial"/>
                <w:color w:val="auto"/>
              </w:rPr>
            </w:pPr>
            <w:r w:rsidRPr="00057BC5">
              <w:rPr>
                <w:rFonts w:cs="Arial"/>
                <w:color w:val="auto"/>
              </w:rPr>
              <w:t>165</w:t>
            </w:r>
          </w:p>
        </w:tc>
        <w:tc>
          <w:tcPr>
            <w:tcW w:w="1812" w:type="dxa"/>
            <w:vAlign w:val="center"/>
          </w:tcPr>
          <w:p w:rsidR="00BF1634" w:rsidRPr="00057BC5" w:rsidRDefault="00BF1634" w:rsidP="009274BF">
            <w:pPr>
              <w:jc w:val="center"/>
              <w:rPr>
                <w:rFonts w:cs="Arial"/>
                <w:color w:val="auto"/>
              </w:rPr>
            </w:pPr>
            <w:r w:rsidRPr="00057BC5">
              <w:rPr>
                <w:rFonts w:cs="Arial"/>
                <w:color w:val="auto"/>
              </w:rPr>
              <w:t>100</w:t>
            </w:r>
          </w:p>
        </w:tc>
        <w:tc>
          <w:tcPr>
            <w:tcW w:w="1813" w:type="dxa"/>
            <w:vAlign w:val="center"/>
          </w:tcPr>
          <w:p w:rsidR="00BF1634" w:rsidRPr="00057BC5" w:rsidRDefault="00BF1634" w:rsidP="009274BF">
            <w:pPr>
              <w:jc w:val="center"/>
              <w:rPr>
                <w:rFonts w:cs="Arial"/>
                <w:color w:val="auto"/>
              </w:rPr>
            </w:pPr>
            <w:r w:rsidRPr="00057BC5">
              <w:rPr>
                <w:rFonts w:cs="Arial"/>
                <w:color w:val="auto"/>
              </w:rPr>
              <w:t>0</w:t>
            </w:r>
          </w:p>
        </w:tc>
        <w:tc>
          <w:tcPr>
            <w:tcW w:w="1813" w:type="dxa"/>
            <w:vAlign w:val="center"/>
          </w:tcPr>
          <w:p w:rsidR="00BF1634" w:rsidRPr="00057BC5" w:rsidRDefault="00BF1634" w:rsidP="009274BF">
            <w:pPr>
              <w:jc w:val="center"/>
              <w:rPr>
                <w:rFonts w:cs="Arial"/>
                <w:color w:val="auto"/>
              </w:rPr>
            </w:pPr>
            <w:r w:rsidRPr="00057BC5">
              <w:rPr>
                <w:rFonts w:cs="Arial"/>
                <w:color w:val="auto"/>
              </w:rPr>
              <w:t>93</w:t>
            </w:r>
          </w:p>
        </w:tc>
      </w:tr>
      <w:tr w:rsidR="00BF1634" w:rsidRPr="00057BC5" w:rsidTr="003E797E">
        <w:trPr>
          <w:jc w:val="center"/>
        </w:trPr>
        <w:tc>
          <w:tcPr>
            <w:tcW w:w="1812" w:type="dxa"/>
            <w:vAlign w:val="center"/>
          </w:tcPr>
          <w:p w:rsidR="00BF1634" w:rsidRPr="00057BC5" w:rsidRDefault="00317DFA" w:rsidP="007D59B1">
            <w:pPr>
              <w:jc w:val="center"/>
              <w:rPr>
                <w:rFonts w:cs="Arial"/>
                <w:color w:val="auto"/>
              </w:rPr>
            </w:pPr>
            <w:r w:rsidRPr="00EB0657">
              <w:rPr>
                <w:rFonts w:cs="Arial"/>
                <w:color w:val="auto"/>
                <w:spacing w:val="6"/>
              </w:rPr>
              <w:t>Оутсоурсинг коришћење услуга</w:t>
            </w:r>
          </w:p>
        </w:tc>
        <w:tc>
          <w:tcPr>
            <w:tcW w:w="1812" w:type="dxa"/>
            <w:vAlign w:val="center"/>
          </w:tcPr>
          <w:p w:rsidR="00BF1634" w:rsidRPr="00057BC5" w:rsidRDefault="00BF1634" w:rsidP="009274BF">
            <w:pPr>
              <w:jc w:val="center"/>
              <w:rPr>
                <w:rFonts w:cs="Arial"/>
                <w:color w:val="auto"/>
              </w:rPr>
            </w:pPr>
            <w:r w:rsidRPr="00057BC5">
              <w:rPr>
                <w:rFonts w:cs="Arial"/>
                <w:color w:val="auto"/>
              </w:rPr>
              <w:t>0</w:t>
            </w:r>
          </w:p>
        </w:tc>
        <w:tc>
          <w:tcPr>
            <w:tcW w:w="1812" w:type="dxa"/>
            <w:vAlign w:val="center"/>
          </w:tcPr>
          <w:p w:rsidR="00BF1634" w:rsidRPr="00057BC5" w:rsidRDefault="00BF1634" w:rsidP="009274BF">
            <w:pPr>
              <w:jc w:val="center"/>
              <w:rPr>
                <w:rFonts w:cs="Arial"/>
                <w:color w:val="auto"/>
              </w:rPr>
            </w:pPr>
            <w:r w:rsidRPr="00057BC5">
              <w:rPr>
                <w:rFonts w:cs="Arial"/>
                <w:color w:val="auto"/>
              </w:rPr>
              <w:t>177.5</w:t>
            </w:r>
          </w:p>
        </w:tc>
        <w:tc>
          <w:tcPr>
            <w:tcW w:w="1813" w:type="dxa"/>
            <w:vAlign w:val="center"/>
          </w:tcPr>
          <w:p w:rsidR="00BF1634" w:rsidRPr="00057BC5" w:rsidRDefault="00BF1634" w:rsidP="009274BF">
            <w:pPr>
              <w:jc w:val="center"/>
              <w:rPr>
                <w:rFonts w:cs="Arial"/>
                <w:color w:val="auto"/>
              </w:rPr>
            </w:pPr>
            <w:r w:rsidRPr="00057BC5">
              <w:rPr>
                <w:rFonts w:cs="Arial"/>
                <w:color w:val="auto"/>
              </w:rPr>
              <w:t>685</w:t>
            </w:r>
          </w:p>
        </w:tc>
        <w:tc>
          <w:tcPr>
            <w:tcW w:w="1813" w:type="dxa"/>
            <w:vAlign w:val="center"/>
          </w:tcPr>
          <w:p w:rsidR="00BF1634" w:rsidRPr="00057BC5" w:rsidRDefault="00BF1634" w:rsidP="009274BF">
            <w:pPr>
              <w:jc w:val="center"/>
              <w:rPr>
                <w:rFonts w:cs="Arial"/>
                <w:color w:val="auto"/>
              </w:rPr>
            </w:pPr>
            <w:r w:rsidRPr="00057BC5">
              <w:rPr>
                <w:rFonts w:cs="Arial"/>
                <w:color w:val="auto"/>
              </w:rPr>
              <w:t>243.5</w:t>
            </w:r>
          </w:p>
        </w:tc>
      </w:tr>
    </w:tbl>
    <w:p w:rsidR="00BF1634" w:rsidRPr="0029081F" w:rsidRDefault="00BF1634" w:rsidP="00BF1634">
      <w:pPr>
        <w:rPr>
          <w:rFonts w:cs="Arial"/>
          <w:color w:val="auto"/>
        </w:rPr>
      </w:pPr>
      <w:r w:rsidRPr="00057BC5">
        <w:rPr>
          <w:rFonts w:cs="Arial"/>
          <w:color w:val="auto"/>
        </w:rPr>
        <w:t xml:space="preserve">*у </w:t>
      </w:r>
      <w:r w:rsidR="0029081F" w:rsidRPr="00057BC5">
        <w:rPr>
          <w:rFonts w:cs="Arial"/>
          <w:color w:val="auto"/>
          <w:spacing w:val="6"/>
        </w:rPr>
        <w:t>$000</w:t>
      </w:r>
      <w:r w:rsidR="0029081F">
        <w:rPr>
          <w:rFonts w:cs="Arial"/>
          <w:color w:val="auto"/>
          <w:spacing w:val="6"/>
        </w:rPr>
        <w:t>.</w:t>
      </w:r>
    </w:p>
    <w:p w:rsidR="00BF1634" w:rsidRPr="00057BC5" w:rsidRDefault="00BF1634" w:rsidP="00BF1634">
      <w:pPr>
        <w:tabs>
          <w:tab w:val="left" w:pos="2127"/>
        </w:tabs>
        <w:rPr>
          <w:rFonts w:cs="Arial"/>
          <w:b/>
          <w:color w:val="auto"/>
        </w:rPr>
      </w:pPr>
      <w:bookmarkStart w:id="11" w:name="_Hlk504391632"/>
      <w:bookmarkEnd w:id="11"/>
    </w:p>
    <w:p w:rsidR="00BF1634" w:rsidRPr="00057BC5" w:rsidRDefault="00BF1634" w:rsidP="009469D4">
      <w:pPr>
        <w:pStyle w:val="Heading2"/>
        <w:jc w:val="both"/>
      </w:pPr>
      <w:bookmarkStart w:id="12" w:name="_Toc505115339"/>
      <w:bookmarkStart w:id="13" w:name="_Toc530606380"/>
      <w:bookmarkStart w:id="14" w:name="_Toc530607246"/>
      <w:bookmarkStart w:id="15" w:name="_Toc530946110"/>
      <w:r w:rsidRPr="00057BC5">
        <w:t>Очекивана вредност Савршене Информације (Expected Value of Perfect Information- EPVI)</w:t>
      </w:r>
      <w:bookmarkEnd w:id="12"/>
      <w:bookmarkEnd w:id="13"/>
      <w:bookmarkEnd w:id="14"/>
      <w:bookmarkEnd w:id="15"/>
    </w:p>
    <w:p w:rsidR="00BF1634" w:rsidRPr="00C83B26" w:rsidRDefault="00BF1634" w:rsidP="00BF1634">
      <w:pPr>
        <w:rPr>
          <w:rFonts w:cs="Arial"/>
          <w:color w:val="auto"/>
        </w:rPr>
      </w:pPr>
      <w:r w:rsidRPr="00057BC5">
        <w:rPr>
          <w:rFonts w:cs="Arial"/>
          <w:color w:val="auto"/>
        </w:rPr>
        <w:t>Можда ћете се присетити да је расподела вероватноће коришћена у EMV и EOL моделима изведена субјективно, и како време пролази и више информација постају доступне било за набавку или за прикупљање, вероватноће могу бити ажуриране тако да менаџер здравствене установе може донети одлук</w:t>
      </w:r>
      <w:r w:rsidR="00291038">
        <w:rPr>
          <w:rFonts w:cs="Arial"/>
          <w:color w:val="auto"/>
        </w:rPr>
        <w:t>е базиране на више информација</w:t>
      </w:r>
      <w:r w:rsidRPr="00057BC5">
        <w:rPr>
          <w:rFonts w:cs="Arial"/>
          <w:color w:val="auto"/>
        </w:rPr>
        <w:t>. Међутим, услед ограничене рационалности, особа се мора запитати колико ресурса може бити потрошено како би се прикупиле адекватне информације. Прикупљање инфомација изискује трошкове, тако да је дилема менаџера здравствене установе колико потрошити како би</w:t>
      </w:r>
      <w:r w:rsidR="001D6C0B">
        <w:rPr>
          <w:rFonts w:cs="Arial"/>
          <w:color w:val="auto"/>
        </w:rPr>
        <w:t xml:space="preserve"> се донела боља одлука. </w:t>
      </w:r>
      <w:r w:rsidR="001D6C0B">
        <w:rPr>
          <w:rFonts w:cs="Arial"/>
          <w:color w:val="auto"/>
        </w:rPr>
        <w:lastRenderedPageBreak/>
        <w:t>Забележимо</w:t>
      </w:r>
      <w:r w:rsidRPr="00057BC5">
        <w:rPr>
          <w:rFonts w:cs="Arial"/>
          <w:color w:val="auto"/>
        </w:rPr>
        <w:t xml:space="preserve"> да додатне информације не утичу само на ажурирање дистрибуције вероватноће, него се могу односити и на тачнији исход. Тако, очекивана вредност савршене информације (EPVI) обезбеђује пут за процену ситуације и одређивање нивоа ресурса које је менаџер здравствене установе вољан да посвети овој ситуацији. Наравно да информација може бити добијена јефтиније н</w:t>
      </w:r>
      <w:r w:rsidR="002254AF">
        <w:rPr>
          <w:rFonts w:cs="Arial"/>
          <w:color w:val="auto"/>
        </w:rPr>
        <w:t>его</w:t>
      </w:r>
      <w:r w:rsidRPr="00057BC5">
        <w:rPr>
          <w:rFonts w:cs="Arial"/>
          <w:color w:val="auto"/>
        </w:rPr>
        <w:t xml:space="preserve"> путем EPVI-ја, међутим њен квалитет </w:t>
      </w:r>
      <w:r w:rsidR="00C83B26">
        <w:rPr>
          <w:rFonts w:cs="Arial"/>
          <w:color w:val="auto"/>
        </w:rPr>
        <w:t>можда неће</w:t>
      </w:r>
      <w:r w:rsidRPr="00057BC5">
        <w:rPr>
          <w:rFonts w:cs="Arial"/>
          <w:color w:val="auto"/>
        </w:rPr>
        <w:t xml:space="preserve"> бити добар или поуздан. Ипак, менаџер здравствене установе би жел</w:t>
      </w:r>
      <w:r w:rsidR="00FD32A5">
        <w:rPr>
          <w:rFonts w:cs="Arial"/>
          <w:color w:val="auto"/>
        </w:rPr>
        <w:t>е</w:t>
      </w:r>
      <w:r w:rsidRPr="00057BC5">
        <w:rPr>
          <w:rFonts w:cs="Arial"/>
          <w:color w:val="auto"/>
        </w:rPr>
        <w:t>о да зна горњи лимит, или максималну цену, која је потребна за добијање информације.</w:t>
      </w:r>
    </w:p>
    <w:p w:rsidR="00BF1634" w:rsidRPr="00057BC5" w:rsidRDefault="004A69F4" w:rsidP="004A69F4">
      <w:pPr>
        <w:spacing w:before="0"/>
        <w:rPr>
          <w:rFonts w:cs="Arial"/>
          <w:color w:val="auto"/>
        </w:rPr>
      </w:pPr>
      <w:r>
        <w:rPr>
          <w:rFonts w:cs="Arial"/>
          <w:color w:val="auto"/>
        </w:rPr>
        <w:tab/>
      </w:r>
      <w:r w:rsidR="00BF1634" w:rsidRPr="00057BC5">
        <w:rPr>
          <w:rFonts w:cs="Arial"/>
          <w:color w:val="auto"/>
        </w:rPr>
        <w:t xml:space="preserve">Како би се евалуирала </w:t>
      </w:r>
      <w:r w:rsidR="008C2FCD">
        <w:rPr>
          <w:rFonts w:cs="Arial"/>
          <w:color w:val="auto"/>
        </w:rPr>
        <w:t xml:space="preserve">ова </w:t>
      </w:r>
      <w:r w:rsidR="00BF1634" w:rsidRPr="00057BC5">
        <w:rPr>
          <w:rFonts w:cs="Arial"/>
          <w:color w:val="auto"/>
        </w:rPr>
        <w:t>ситуациј</w:t>
      </w:r>
      <w:r w:rsidR="008C2FCD">
        <w:rPr>
          <w:rFonts w:cs="Arial"/>
          <w:color w:val="auto"/>
        </w:rPr>
        <w:t>а</w:t>
      </w:r>
      <w:r w:rsidR="00BF1634" w:rsidRPr="00057BC5">
        <w:rPr>
          <w:rFonts w:cs="Arial"/>
          <w:color w:val="auto"/>
        </w:rPr>
        <w:t>, прво треба размотрити случај у коме особа има савршену информацију о стању природе или о томе који догађај може наступити. Тада би било веома једноставно (стање сигурности) за менаџера здравствене установе да изабере алтернативу која обезбеђује најбољи исход. На пример, ако је сигурно да ће</w:t>
      </w:r>
      <w:r w:rsidR="00927F0F">
        <w:rPr>
          <w:rFonts w:cs="Arial"/>
          <w:color w:val="auto"/>
        </w:rPr>
        <w:t>се појавити</w:t>
      </w:r>
      <w:r w:rsidR="00BF1634" w:rsidRPr="00057BC5">
        <w:rPr>
          <w:rFonts w:cs="Arial"/>
          <w:color w:val="auto"/>
        </w:rPr>
        <w:t xml:space="preserve"> 500 случајева, онда ће менаџер здравствене установе изабрати </w:t>
      </w:r>
      <w:r w:rsidR="00EC2741" w:rsidRPr="00057BC5">
        <w:rPr>
          <w:rFonts w:cs="Arial"/>
          <w:color w:val="auto"/>
          <w:spacing w:val="8"/>
        </w:rPr>
        <w:t>”</w:t>
      </w:r>
      <w:r w:rsidR="00BF1634" w:rsidRPr="00057BC5">
        <w:rPr>
          <w:rFonts w:cs="Arial"/>
          <w:color w:val="auto"/>
        </w:rPr>
        <w:t>Outsou</w:t>
      </w:r>
      <w:r w:rsidR="00D831D7">
        <w:rPr>
          <w:rFonts w:cs="Arial"/>
          <w:color w:val="auto"/>
        </w:rPr>
        <w:t>rce“ алтернативу како би обезб</w:t>
      </w:r>
      <w:r w:rsidR="00BF1634" w:rsidRPr="00057BC5">
        <w:rPr>
          <w:rFonts w:cs="Arial"/>
          <w:color w:val="auto"/>
        </w:rPr>
        <w:t xml:space="preserve">едио 15.000 долара. Слично томе, за 750 или 1000 случајева, одлука би била </w:t>
      </w:r>
      <w:r w:rsidR="00D25B7F" w:rsidRPr="00057BC5">
        <w:rPr>
          <w:rFonts w:cs="Arial"/>
          <w:color w:val="auto"/>
          <w:spacing w:val="8"/>
        </w:rPr>
        <w:t>”</w:t>
      </w:r>
      <w:r w:rsidR="00D25B7F">
        <w:rPr>
          <w:rFonts w:cs="Arial"/>
          <w:color w:val="auto"/>
          <w:spacing w:val="8"/>
        </w:rPr>
        <w:t>К</w:t>
      </w:r>
      <w:r w:rsidR="00BF1634" w:rsidRPr="00057BC5">
        <w:rPr>
          <w:rFonts w:cs="Arial"/>
          <w:color w:val="auto"/>
        </w:rPr>
        <w:t>упити јед</w:t>
      </w:r>
      <w:r w:rsidR="00D831D7">
        <w:rPr>
          <w:rFonts w:cs="Arial"/>
          <w:color w:val="auto"/>
        </w:rPr>
        <w:t>ну МР</w:t>
      </w:r>
      <w:r w:rsidR="00D25B7F">
        <w:rPr>
          <w:rFonts w:cs="Arial"/>
          <w:color w:val="auto"/>
        </w:rPr>
        <w:t>И</w:t>
      </w:r>
      <w:r w:rsidR="00D831D7">
        <w:rPr>
          <w:rFonts w:cs="Arial"/>
          <w:color w:val="auto"/>
        </w:rPr>
        <w:t xml:space="preserve"> јединицу“ или </w:t>
      </w:r>
      <w:r w:rsidR="00E366A4" w:rsidRPr="00057BC5">
        <w:rPr>
          <w:rFonts w:cs="Arial"/>
          <w:color w:val="auto"/>
          <w:spacing w:val="8"/>
        </w:rPr>
        <w:t>”</w:t>
      </w:r>
      <w:r w:rsidR="00D831D7">
        <w:rPr>
          <w:rFonts w:cs="Arial"/>
          <w:color w:val="auto"/>
        </w:rPr>
        <w:t>Купити две МРИ јединице“, што води до ц</w:t>
      </w:r>
      <w:r w:rsidR="00BF1634" w:rsidRPr="00057BC5">
        <w:rPr>
          <w:rFonts w:cs="Arial"/>
          <w:color w:val="auto"/>
        </w:rPr>
        <w:t>ене од 200</w:t>
      </w:r>
      <w:r w:rsidR="00744DB0">
        <w:rPr>
          <w:rFonts w:cs="Arial"/>
          <w:color w:val="auto"/>
        </w:rPr>
        <w:t>.</w:t>
      </w:r>
      <w:r w:rsidR="00BF1634" w:rsidRPr="00057BC5">
        <w:rPr>
          <w:rFonts w:cs="Arial"/>
          <w:color w:val="auto"/>
        </w:rPr>
        <w:t xml:space="preserve">000$ и 725.000$, респективно. Међутим, све што менаџер зна у датом тренутку су вероватноће ових догађаја (ризик), при чему ниједна није сигурна. Ипак, ми знамо како би менаџер одлучио ако би било који догађај био сигуран да ће се десити. Исходи таквих вероватноћа су сумирани у табели </w:t>
      </w:r>
      <w:r w:rsidR="00DC2B28">
        <w:rPr>
          <w:rFonts w:cs="Arial"/>
          <w:color w:val="auto"/>
        </w:rPr>
        <w:t>10.</w:t>
      </w:r>
      <w:r w:rsidR="00BF1634" w:rsidRPr="00057BC5">
        <w:rPr>
          <w:rFonts w:cs="Arial"/>
          <w:color w:val="auto"/>
        </w:rPr>
        <w:t xml:space="preserve"> Коришћењем познатих вероватноћа у овом тренутку, може се израчунати очекивана вредност под сигурношћу (Expected</w:t>
      </w:r>
      <w:r w:rsidR="009B5B2A">
        <w:rPr>
          <w:rFonts w:cs="Arial"/>
          <w:color w:val="auto"/>
        </w:rPr>
        <w:t xml:space="preserve"> </w:t>
      </w:r>
      <w:r w:rsidR="00BF1634" w:rsidRPr="00057BC5">
        <w:rPr>
          <w:rFonts w:cs="Arial"/>
          <w:color w:val="auto"/>
        </w:rPr>
        <w:t>value</w:t>
      </w:r>
      <w:r w:rsidR="009B5B2A">
        <w:rPr>
          <w:rFonts w:cs="Arial"/>
          <w:color w:val="auto"/>
        </w:rPr>
        <w:t xml:space="preserve"> </w:t>
      </w:r>
      <w:r w:rsidR="00BF1634" w:rsidRPr="00057BC5">
        <w:rPr>
          <w:rFonts w:cs="Arial"/>
          <w:color w:val="auto"/>
        </w:rPr>
        <w:t>under</w:t>
      </w:r>
      <w:r w:rsidR="009B5B2A">
        <w:rPr>
          <w:rFonts w:cs="Arial"/>
          <w:color w:val="auto"/>
        </w:rPr>
        <w:t xml:space="preserve"> </w:t>
      </w:r>
      <w:r w:rsidR="00BF1634" w:rsidRPr="00057BC5">
        <w:rPr>
          <w:rFonts w:cs="Arial"/>
          <w:color w:val="auto"/>
        </w:rPr>
        <w:t>certainty</w:t>
      </w:r>
      <w:r w:rsidR="009B5B2A">
        <w:rPr>
          <w:rFonts w:cs="Arial"/>
          <w:color w:val="auto"/>
        </w:rPr>
        <w:t xml:space="preserve"> </w:t>
      </w:r>
      <w:r w:rsidR="00BF1634" w:rsidRPr="00057BC5">
        <w:rPr>
          <w:rFonts w:cs="Arial"/>
          <w:color w:val="auto"/>
        </w:rPr>
        <w:t>- EVUC). У овом случају:</w:t>
      </w:r>
    </w:p>
    <w:p w:rsidR="00BF1634" w:rsidRPr="003168C6" w:rsidRDefault="00D831D7" w:rsidP="003168C6">
      <w:pPr>
        <w:ind w:left="567"/>
        <w:jc w:val="left"/>
        <w:rPr>
          <w:rFonts w:cs="Arial"/>
          <w:color w:val="auto"/>
        </w:rPr>
      </w:pPr>
      <m:oMath>
        <m:r>
          <w:rPr>
            <w:rFonts w:ascii="Cambria Math" w:hAnsi="Cambria Math" w:cs="Arial"/>
            <w:color w:val="auto"/>
          </w:rPr>
          <m:t>E</m:t>
        </m:r>
        <m:r>
          <w:rPr>
            <w:rFonts w:ascii="Cambria Math" w:hAnsi="Cambria Math" w:cs="Arial"/>
            <w:color w:val="auto"/>
            <w:lang w:val="en-US"/>
          </w:rPr>
          <m:t>VUC</m:t>
        </m:r>
        <m:r>
          <w:rPr>
            <w:rFonts w:ascii="Cambria Math" w:cs="Arial"/>
            <w:color w:val="auto"/>
          </w:rPr>
          <m:t>=</m:t>
        </m:r>
        <m:nary>
          <m:naryPr>
            <m:chr m:val="∑"/>
            <m:limLoc m:val="undOvr"/>
            <m:supHide m:val="on"/>
            <m:ctrlPr>
              <w:rPr>
                <w:rFonts w:ascii="Cambria Math" w:hAnsi="Cambria Math" w:cs="Arial"/>
                <w:i/>
                <w:color w:val="auto"/>
              </w:rPr>
            </m:ctrlPr>
          </m:naryPr>
          <m:sub>
            <m:r>
              <w:rPr>
                <w:rFonts w:ascii="Cambria Math" w:hAnsi="Cambria Math" w:cs="Arial"/>
                <w:color w:val="auto"/>
              </w:rPr>
              <m:t>j</m:t>
            </m:r>
          </m:sub>
          <m:sup/>
          <m:e>
            <m:r>
              <w:rPr>
                <w:rFonts w:ascii="Cambria Math" w:hAnsi="Cambria Math" w:cs="Arial"/>
                <w:color w:val="auto"/>
              </w:rPr>
              <m:t>p</m:t>
            </m:r>
            <m:r>
              <w:rPr>
                <w:rFonts w:ascii="Cambria Math" w:hAnsi="Cambria Math" w:cs="Arial"/>
                <w:color w:val="auto"/>
                <w:vertAlign w:val="subscript"/>
              </w:rPr>
              <m:t>j</m:t>
            </m:r>
          </m:e>
        </m:nary>
        <m:r>
          <w:rPr>
            <w:rFonts w:ascii="Cambria Math" w:cs="Arial"/>
            <w:color w:val="auto"/>
          </w:rPr>
          <m:t>(</m:t>
        </m:r>
        <m:r>
          <w:rPr>
            <w:rFonts w:ascii="Cambria Math" w:cs="Arial"/>
            <w:color w:val="auto"/>
          </w:rPr>
          <m:t>најбољи</m:t>
        </m:r>
        <m:sSub>
          <m:sSubPr>
            <m:ctrlPr>
              <w:rPr>
                <w:rFonts w:ascii="Cambria Math" w:hAnsi="Cambria Math" w:cs="Arial"/>
                <w:i/>
                <w:color w:val="auto"/>
              </w:rPr>
            </m:ctrlPr>
          </m:sSubPr>
          <m:e>
            <m:r>
              <w:rPr>
                <w:rFonts w:ascii="Cambria Math" w:hAnsi="Cambria Math" w:cs="Arial"/>
                <w:color w:val="auto"/>
              </w:rPr>
              <m:t xml:space="preserve"> O</m:t>
            </m:r>
          </m:e>
          <m:sub>
            <m:r>
              <w:rPr>
                <w:rFonts w:ascii="Cambria Math" w:hAnsi="Cambria Math" w:cs="Arial"/>
                <w:color w:val="auto"/>
              </w:rPr>
              <m:t>ij</m:t>
            </m:r>
          </m:sub>
        </m:sSub>
        <m:r>
          <w:rPr>
            <w:rFonts w:ascii="Cambria Math" w:cs="Arial"/>
            <w:color w:val="auto"/>
          </w:rPr>
          <m:t xml:space="preserve"> </m:t>
        </m:r>
        <m:r>
          <w:rPr>
            <w:rFonts w:ascii="Cambria Math" w:cs="Arial"/>
            <w:color w:val="auto"/>
          </w:rPr>
          <m:t>за</m:t>
        </m:r>
        <m:r>
          <w:rPr>
            <w:rFonts w:ascii="Cambria Math" w:cs="Arial"/>
            <w:color w:val="auto"/>
          </w:rPr>
          <m:t xml:space="preserve"> </m:t>
        </m:r>
        <m:r>
          <w:rPr>
            <w:rFonts w:ascii="Cambria Math" w:cs="Arial"/>
            <w:color w:val="auto"/>
          </w:rPr>
          <m:t>дато</m:t>
        </m:r>
        <m:r>
          <w:rPr>
            <w:rFonts w:ascii="Cambria Math" w:cs="Arial"/>
            <w:color w:val="auto"/>
          </w:rPr>
          <m:t xml:space="preserve"> </m:t>
        </m:r>
        <m:sSub>
          <m:sSubPr>
            <m:ctrlPr>
              <w:rPr>
                <w:rFonts w:ascii="Cambria Math" w:hAnsi="Cambria Math" w:cs="Arial"/>
                <w:i/>
                <w:color w:val="auto"/>
              </w:rPr>
            </m:ctrlPr>
          </m:sSubPr>
          <m:e>
            <m:r>
              <w:rPr>
                <w:rFonts w:ascii="Cambria Math" w:hAnsi="Cambria Math" w:cs="Arial"/>
                <w:color w:val="auto"/>
                <w:lang w:val="en-US"/>
              </w:rPr>
              <m:t>S</m:t>
            </m:r>
          </m:e>
          <m:sub>
            <m:r>
              <w:rPr>
                <w:rFonts w:ascii="Cambria Math" w:cs="Arial"/>
                <w:color w:val="auto"/>
              </w:rPr>
              <m:t>ј</m:t>
            </m:r>
            <m:r>
              <w:rPr>
                <w:rFonts w:ascii="Cambria Math" w:cs="Arial"/>
                <w:color w:val="auto"/>
              </w:rPr>
              <m:t>)</m:t>
            </m:r>
          </m:sub>
        </m:sSub>
      </m:oMath>
      <w:r w:rsidR="00BF1634" w:rsidRPr="00A13EA6">
        <w:rPr>
          <w:rFonts w:cs="Arial"/>
          <w:color w:val="auto"/>
        </w:rPr>
        <w:t>.</w:t>
      </w:r>
      <w:r w:rsidRPr="00A13EA6">
        <w:rPr>
          <w:rFonts w:cs="Arial"/>
          <w:color w:val="auto"/>
        </w:rPr>
        <w:t xml:space="preserve"> </w:t>
      </w:r>
      <w:r w:rsidR="003168C6">
        <w:rPr>
          <w:rFonts w:cs="Arial"/>
          <w:color w:val="auto"/>
        </w:rPr>
        <w:tab/>
      </w:r>
      <w:r w:rsidR="003168C6">
        <w:rPr>
          <w:rFonts w:cs="Arial"/>
          <w:color w:val="auto"/>
        </w:rPr>
        <w:tab/>
      </w:r>
      <w:r w:rsidR="003168C6">
        <w:rPr>
          <w:rFonts w:cs="Arial"/>
          <w:color w:val="auto"/>
        </w:rPr>
        <w:tab/>
      </w:r>
      <w:r w:rsidR="003168C6">
        <w:rPr>
          <w:rFonts w:cs="Arial"/>
          <w:color w:val="auto"/>
        </w:rPr>
        <w:tab/>
      </w:r>
      <w:r w:rsidR="003168C6">
        <w:rPr>
          <w:rFonts w:cs="Arial"/>
          <w:color w:val="auto"/>
        </w:rPr>
        <w:tab/>
      </w:r>
      <w:r w:rsidR="003168C6">
        <w:rPr>
          <w:rFonts w:cs="Arial"/>
          <w:color w:val="auto"/>
        </w:rPr>
        <w:tab/>
      </w:r>
      <w:r w:rsidR="003168C6">
        <w:rPr>
          <w:rFonts w:cs="Arial"/>
          <w:color w:val="auto"/>
        </w:rPr>
        <w:tab/>
        <w:t xml:space="preserve">   (5)</w:t>
      </w:r>
    </w:p>
    <w:p w:rsidR="00BF1634" w:rsidRPr="00057BC5" w:rsidRDefault="00BF1634" w:rsidP="00BF1634">
      <w:pPr>
        <w:rPr>
          <w:rFonts w:cs="Arial"/>
          <w:color w:val="auto"/>
        </w:rPr>
      </w:pPr>
      <w:r w:rsidRPr="00057BC5">
        <w:rPr>
          <w:rFonts w:cs="Arial"/>
          <w:color w:val="auto"/>
        </w:rPr>
        <w:t>У овом случају EVUC је= (</w:t>
      </w:r>
      <w:r w:rsidR="00FA4D93">
        <w:rPr>
          <w:rFonts w:cs="Arial"/>
          <w:color w:val="auto"/>
        </w:rPr>
        <w:t>0</w:t>
      </w:r>
      <w:r w:rsidRPr="00057BC5">
        <w:rPr>
          <w:rFonts w:cs="Arial"/>
          <w:color w:val="auto"/>
        </w:rPr>
        <w:t>.2*15,000)</w:t>
      </w:r>
      <w:r w:rsidR="00FA4D93">
        <w:rPr>
          <w:rFonts w:cs="Arial"/>
          <w:color w:val="auto"/>
        </w:rPr>
        <w:t xml:space="preserve"> </w:t>
      </w:r>
      <w:r w:rsidRPr="00057BC5">
        <w:rPr>
          <w:rFonts w:cs="Arial"/>
          <w:color w:val="auto"/>
        </w:rPr>
        <w:t>+</w:t>
      </w:r>
      <w:r w:rsidR="00FA4D93">
        <w:rPr>
          <w:rFonts w:cs="Arial"/>
          <w:color w:val="auto"/>
        </w:rPr>
        <w:t xml:space="preserve"> </w:t>
      </w:r>
      <w:r w:rsidRPr="00057BC5">
        <w:rPr>
          <w:rFonts w:cs="Arial"/>
          <w:color w:val="auto"/>
        </w:rPr>
        <w:t>(</w:t>
      </w:r>
      <w:r w:rsidR="00FA4D93">
        <w:rPr>
          <w:rFonts w:cs="Arial"/>
          <w:color w:val="auto"/>
        </w:rPr>
        <w:t>0</w:t>
      </w:r>
      <w:r w:rsidRPr="00057BC5">
        <w:rPr>
          <w:rFonts w:cs="Arial"/>
          <w:color w:val="auto"/>
        </w:rPr>
        <w:t>.6*200</w:t>
      </w:r>
      <w:r w:rsidR="00FA4D93">
        <w:rPr>
          <w:rFonts w:cs="Arial"/>
          <w:color w:val="auto"/>
        </w:rPr>
        <w:t>,</w:t>
      </w:r>
      <w:r w:rsidRPr="00057BC5">
        <w:rPr>
          <w:rFonts w:cs="Arial"/>
          <w:color w:val="auto"/>
        </w:rPr>
        <w:t>000)</w:t>
      </w:r>
      <w:r w:rsidR="00FA4D93">
        <w:rPr>
          <w:rFonts w:cs="Arial"/>
          <w:color w:val="auto"/>
        </w:rPr>
        <w:t xml:space="preserve"> </w:t>
      </w:r>
      <w:r w:rsidRPr="00057BC5">
        <w:rPr>
          <w:rFonts w:cs="Arial"/>
          <w:color w:val="auto"/>
        </w:rPr>
        <w:t>+</w:t>
      </w:r>
      <w:r w:rsidR="00FA4D93">
        <w:rPr>
          <w:rFonts w:cs="Arial"/>
          <w:color w:val="auto"/>
        </w:rPr>
        <w:t xml:space="preserve"> </w:t>
      </w:r>
      <w:r w:rsidRPr="00057BC5">
        <w:rPr>
          <w:rFonts w:cs="Arial"/>
          <w:color w:val="auto"/>
        </w:rPr>
        <w:t>(</w:t>
      </w:r>
      <w:r w:rsidR="00FA4D93">
        <w:rPr>
          <w:rFonts w:cs="Arial"/>
          <w:color w:val="auto"/>
        </w:rPr>
        <w:t>0</w:t>
      </w:r>
      <w:r w:rsidRPr="00057BC5">
        <w:rPr>
          <w:rFonts w:cs="Arial"/>
          <w:color w:val="auto"/>
        </w:rPr>
        <w:t>.2*725,000)</w:t>
      </w:r>
      <w:r w:rsidR="00FA4D93">
        <w:rPr>
          <w:rFonts w:cs="Arial"/>
          <w:color w:val="auto"/>
        </w:rPr>
        <w:t xml:space="preserve"> </w:t>
      </w:r>
      <w:r w:rsidRPr="00057BC5">
        <w:rPr>
          <w:rFonts w:cs="Arial"/>
          <w:color w:val="auto"/>
        </w:rPr>
        <w:t>=</w:t>
      </w:r>
      <w:r w:rsidR="00FA4D93">
        <w:rPr>
          <w:rFonts w:cs="Arial"/>
          <w:color w:val="auto"/>
        </w:rPr>
        <w:t xml:space="preserve"> </w:t>
      </w:r>
      <w:r w:rsidRPr="00057BC5">
        <w:rPr>
          <w:rFonts w:cs="Arial"/>
          <w:color w:val="auto"/>
        </w:rPr>
        <w:t>268,000.</w:t>
      </w:r>
    </w:p>
    <w:p w:rsidR="00BF1634" w:rsidRPr="00057BC5" w:rsidRDefault="0051564E" w:rsidP="00BF1634">
      <w:pPr>
        <w:rPr>
          <w:rFonts w:cs="Arial"/>
          <w:color w:val="auto"/>
        </w:rPr>
      </w:pPr>
      <w:r>
        <w:rPr>
          <w:rFonts w:cs="Arial"/>
          <w:color w:val="auto"/>
        </w:rPr>
        <w:tab/>
      </w:r>
      <w:r w:rsidR="00BF1634" w:rsidRPr="00057BC5">
        <w:rPr>
          <w:rFonts w:cs="Arial"/>
          <w:color w:val="auto"/>
        </w:rPr>
        <w:t>Међутим, менаџер тренутно ради под ризиком и желео би да достигне услове сигурности како би направио најбољу одлуку. Очекивана вредност савршене информације би у том случају била разлика између очекивања под условима сигурности</w:t>
      </w:r>
      <w:r w:rsidR="003168C6">
        <w:rPr>
          <w:rFonts w:cs="Arial"/>
          <w:color w:val="auto"/>
        </w:rPr>
        <w:t xml:space="preserve"> (</w:t>
      </w:r>
      <w:r w:rsidR="00BF1634" w:rsidRPr="00057BC5">
        <w:rPr>
          <w:rFonts w:cs="Arial"/>
          <w:color w:val="auto"/>
        </w:rPr>
        <w:t>268,000$) и условима ризика или ЕMV</w:t>
      </w:r>
      <w:r w:rsidR="003168C6">
        <w:rPr>
          <w:rFonts w:cs="Arial"/>
          <w:color w:val="auto"/>
        </w:rPr>
        <w:t xml:space="preserve"> </w:t>
      </w:r>
      <w:r w:rsidR="00BF1634" w:rsidRPr="00057BC5">
        <w:rPr>
          <w:rFonts w:cs="Arial"/>
          <w:color w:val="auto"/>
        </w:rPr>
        <w:t>(117,000$). Формално,</w:t>
      </w:r>
    </w:p>
    <w:p w:rsidR="00BF1634" w:rsidRPr="003168C6" w:rsidRDefault="00BF1634" w:rsidP="003168C6">
      <w:pPr>
        <w:ind w:left="567" w:firstLine="709"/>
        <w:jc w:val="left"/>
        <w:rPr>
          <w:rFonts w:cs="Arial"/>
          <w:color w:val="auto"/>
        </w:rPr>
      </w:pPr>
      <w:r w:rsidRPr="00057BC5">
        <w:rPr>
          <w:rFonts w:cs="Arial"/>
          <w:color w:val="auto"/>
        </w:rPr>
        <w:t>EVPI=EVUC-EVM</w:t>
      </w:r>
      <w:r w:rsidR="003168C6">
        <w:rPr>
          <w:rFonts w:cs="Arial"/>
          <w:color w:val="auto"/>
        </w:rPr>
        <w:tab/>
      </w:r>
      <w:r w:rsidR="003168C6">
        <w:rPr>
          <w:rFonts w:cs="Arial"/>
          <w:color w:val="auto"/>
        </w:rPr>
        <w:tab/>
      </w:r>
      <w:r w:rsidR="003168C6">
        <w:rPr>
          <w:rFonts w:cs="Arial"/>
          <w:color w:val="auto"/>
        </w:rPr>
        <w:tab/>
      </w:r>
      <w:r w:rsidR="003168C6">
        <w:rPr>
          <w:rFonts w:cs="Arial"/>
          <w:color w:val="auto"/>
        </w:rPr>
        <w:tab/>
      </w:r>
      <w:r w:rsidR="003168C6">
        <w:rPr>
          <w:rFonts w:cs="Arial"/>
          <w:color w:val="auto"/>
        </w:rPr>
        <w:tab/>
      </w:r>
      <w:r w:rsidR="003168C6">
        <w:rPr>
          <w:rFonts w:cs="Arial"/>
          <w:color w:val="auto"/>
        </w:rPr>
        <w:tab/>
      </w:r>
      <w:r w:rsidR="003168C6">
        <w:rPr>
          <w:rFonts w:cs="Arial"/>
          <w:color w:val="auto"/>
        </w:rPr>
        <w:tab/>
      </w:r>
      <w:r w:rsidR="003168C6">
        <w:rPr>
          <w:rFonts w:cs="Arial"/>
          <w:color w:val="auto"/>
        </w:rPr>
        <w:tab/>
        <w:t xml:space="preserve">   (6)</w:t>
      </w:r>
    </w:p>
    <w:p w:rsidR="00BF1634" w:rsidRPr="00057BC5" w:rsidRDefault="00C85749" w:rsidP="00BF1634">
      <w:pPr>
        <w:rPr>
          <w:rFonts w:cs="Arial"/>
          <w:color w:val="auto"/>
        </w:rPr>
      </w:pPr>
      <w:r>
        <w:rPr>
          <w:rFonts w:cs="Arial"/>
          <w:color w:val="auto"/>
        </w:rPr>
        <w:tab/>
      </w:r>
      <w:r w:rsidR="00BF1634" w:rsidRPr="00057BC5">
        <w:rPr>
          <w:rFonts w:cs="Arial"/>
          <w:color w:val="auto"/>
        </w:rPr>
        <w:t xml:space="preserve">У </w:t>
      </w:r>
      <w:r w:rsidR="00700AB3">
        <w:rPr>
          <w:rFonts w:cs="Arial"/>
          <w:color w:val="auto"/>
        </w:rPr>
        <w:t>овом</w:t>
      </w:r>
      <w:r w:rsidR="00BF1634" w:rsidRPr="00057BC5">
        <w:rPr>
          <w:rFonts w:cs="Arial"/>
          <w:color w:val="auto"/>
        </w:rPr>
        <w:t xml:space="preserve"> примеру, EPVI</w:t>
      </w:r>
      <w:r w:rsidR="008A5099">
        <w:rPr>
          <w:rFonts w:cs="Arial"/>
          <w:color w:val="auto"/>
        </w:rPr>
        <w:t xml:space="preserve"> </w:t>
      </w:r>
      <w:r w:rsidR="00BF1634" w:rsidRPr="00057BC5">
        <w:rPr>
          <w:rFonts w:cs="Arial"/>
          <w:color w:val="auto"/>
        </w:rPr>
        <w:t>=</w:t>
      </w:r>
      <w:r w:rsidR="008A5099">
        <w:rPr>
          <w:rFonts w:cs="Arial"/>
          <w:color w:val="auto"/>
        </w:rPr>
        <w:t xml:space="preserve"> </w:t>
      </w:r>
      <w:r w:rsidR="00BF1634" w:rsidRPr="00057BC5">
        <w:rPr>
          <w:rFonts w:cs="Arial"/>
          <w:color w:val="auto"/>
        </w:rPr>
        <w:t>68,000$</w:t>
      </w:r>
      <w:r w:rsidR="008A5099">
        <w:rPr>
          <w:rFonts w:cs="Arial"/>
          <w:color w:val="auto"/>
        </w:rPr>
        <w:t xml:space="preserve"> </w:t>
      </w:r>
      <w:r w:rsidR="00BF1634" w:rsidRPr="00057BC5">
        <w:rPr>
          <w:rFonts w:cs="Arial"/>
          <w:color w:val="auto"/>
        </w:rPr>
        <w:t>-</w:t>
      </w:r>
      <w:r w:rsidR="008A5099">
        <w:rPr>
          <w:rFonts w:cs="Arial"/>
          <w:color w:val="auto"/>
        </w:rPr>
        <w:t xml:space="preserve"> </w:t>
      </w:r>
      <w:r w:rsidR="00BF1634" w:rsidRPr="00057BC5">
        <w:rPr>
          <w:rFonts w:cs="Arial"/>
          <w:color w:val="auto"/>
        </w:rPr>
        <w:t>177,000$</w:t>
      </w:r>
      <w:r w:rsidR="008A5099">
        <w:rPr>
          <w:rFonts w:cs="Arial"/>
          <w:color w:val="auto"/>
        </w:rPr>
        <w:t xml:space="preserve"> </w:t>
      </w:r>
      <w:r w:rsidR="00BF1634" w:rsidRPr="00057BC5">
        <w:rPr>
          <w:rFonts w:cs="Arial"/>
          <w:color w:val="auto"/>
        </w:rPr>
        <w:t>=</w:t>
      </w:r>
      <w:r w:rsidR="008A5099">
        <w:rPr>
          <w:rFonts w:cs="Arial"/>
          <w:color w:val="auto"/>
        </w:rPr>
        <w:t xml:space="preserve"> </w:t>
      </w:r>
      <w:r w:rsidR="00BF1634" w:rsidRPr="00057BC5">
        <w:rPr>
          <w:rFonts w:cs="Arial"/>
          <w:color w:val="auto"/>
        </w:rPr>
        <w:t xml:space="preserve">91,000$. Читаоци би требало запазити да је ова вредност еквивалентна минималном очекиваном губитку прилике представљеном у табели </w:t>
      </w:r>
      <w:r w:rsidR="008A5099">
        <w:rPr>
          <w:rFonts w:cs="Arial"/>
          <w:color w:val="auto"/>
        </w:rPr>
        <w:t>9</w:t>
      </w:r>
      <w:r w:rsidR="00BF1634" w:rsidRPr="00057BC5">
        <w:rPr>
          <w:rFonts w:cs="Arial"/>
          <w:color w:val="auto"/>
        </w:rPr>
        <w:t>. Стога, ЕPVI</w:t>
      </w:r>
      <w:r w:rsidR="008A5099">
        <w:rPr>
          <w:rFonts w:cs="Arial"/>
          <w:color w:val="auto"/>
        </w:rPr>
        <w:t xml:space="preserve"> </w:t>
      </w:r>
      <w:r w:rsidR="00BF1634" w:rsidRPr="00057BC5">
        <w:rPr>
          <w:rFonts w:cs="Arial"/>
          <w:color w:val="auto"/>
        </w:rPr>
        <w:t>=</w:t>
      </w:r>
      <w:r w:rsidR="008A5099">
        <w:rPr>
          <w:rFonts w:cs="Arial"/>
          <w:color w:val="auto"/>
        </w:rPr>
        <w:t xml:space="preserve"> </w:t>
      </w:r>
      <w:r w:rsidR="00BF1634" w:rsidRPr="00057BC5">
        <w:rPr>
          <w:rFonts w:cs="Arial"/>
          <w:color w:val="auto"/>
        </w:rPr>
        <w:t>минимум</w:t>
      </w:r>
      <w:r w:rsidR="008A5099">
        <w:rPr>
          <w:rFonts w:cs="Arial"/>
          <w:color w:val="auto"/>
        </w:rPr>
        <w:t xml:space="preserve"> </w:t>
      </w:r>
      <w:r w:rsidR="00BF1634" w:rsidRPr="00057BC5">
        <w:rPr>
          <w:rFonts w:cs="Arial"/>
          <w:color w:val="auto"/>
        </w:rPr>
        <w:t>{EOL}.</w:t>
      </w:r>
    </w:p>
    <w:p w:rsidR="00BF1634" w:rsidRPr="00DC2B28" w:rsidRDefault="00DC2B28" w:rsidP="00DC2B28">
      <w:pPr>
        <w:pStyle w:val="Caption"/>
        <w:spacing w:before="120" w:after="60"/>
        <w:jc w:val="center"/>
        <w:rPr>
          <w:rFonts w:ascii="Arial" w:hAnsi="Arial" w:cs="Arial"/>
          <w:i w:val="0"/>
          <w:color w:val="auto"/>
          <w:sz w:val="20"/>
          <w:szCs w:val="20"/>
        </w:rPr>
      </w:pPr>
      <w:r w:rsidRPr="00DC2B28">
        <w:rPr>
          <w:rFonts w:ascii="Arial" w:hAnsi="Arial" w:cs="Arial"/>
          <w:i w:val="0"/>
          <w:color w:val="auto"/>
          <w:sz w:val="20"/>
          <w:szCs w:val="20"/>
        </w:rPr>
        <w:t>ТАБЕЛА 10. НАЈБОЉИ ИСХОДИ У УСЛОВИМА СИГУРНОСТИ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2"/>
        <w:gridCol w:w="1812"/>
        <w:gridCol w:w="1812"/>
        <w:gridCol w:w="1813"/>
      </w:tblGrid>
      <w:tr w:rsidR="00BF1634" w:rsidRPr="00057BC5" w:rsidTr="00084E41">
        <w:trPr>
          <w:jc w:val="center"/>
        </w:trPr>
        <w:tc>
          <w:tcPr>
            <w:tcW w:w="1812" w:type="dxa"/>
            <w:vAlign w:val="center"/>
          </w:tcPr>
          <w:p w:rsidR="00BF1634" w:rsidRPr="00057BC5" w:rsidRDefault="00BF1634" w:rsidP="007D59B1">
            <w:pPr>
              <w:rPr>
                <w:rFonts w:cs="Arial"/>
                <w:b/>
                <w:color w:val="auto"/>
              </w:rPr>
            </w:pPr>
            <w:r w:rsidRPr="00057BC5">
              <w:rPr>
                <w:rFonts w:cs="Arial"/>
                <w:b/>
                <w:color w:val="auto"/>
              </w:rPr>
              <w:t>Вероватноћа</w:t>
            </w:r>
          </w:p>
        </w:tc>
        <w:tc>
          <w:tcPr>
            <w:tcW w:w="1812" w:type="dxa"/>
            <w:vAlign w:val="center"/>
          </w:tcPr>
          <w:p w:rsidR="00BF1634" w:rsidRPr="00057BC5" w:rsidRDefault="00BF1634" w:rsidP="007D59B1">
            <w:pPr>
              <w:jc w:val="center"/>
              <w:rPr>
                <w:rFonts w:cs="Arial"/>
                <w:b/>
                <w:color w:val="auto"/>
              </w:rPr>
            </w:pPr>
            <w:r w:rsidRPr="00057BC5">
              <w:rPr>
                <w:rFonts w:cs="Arial"/>
                <w:b/>
                <w:color w:val="auto"/>
              </w:rPr>
              <w:t>.2</w:t>
            </w:r>
          </w:p>
        </w:tc>
        <w:tc>
          <w:tcPr>
            <w:tcW w:w="1812" w:type="dxa"/>
            <w:vAlign w:val="center"/>
          </w:tcPr>
          <w:p w:rsidR="00BF1634" w:rsidRPr="00057BC5" w:rsidRDefault="00BF1634" w:rsidP="007D59B1">
            <w:pPr>
              <w:jc w:val="center"/>
              <w:rPr>
                <w:rFonts w:cs="Arial"/>
                <w:b/>
                <w:color w:val="auto"/>
              </w:rPr>
            </w:pPr>
            <w:r w:rsidRPr="00057BC5">
              <w:rPr>
                <w:rFonts w:cs="Arial"/>
                <w:b/>
                <w:color w:val="auto"/>
              </w:rPr>
              <w:t>.6</w:t>
            </w:r>
          </w:p>
        </w:tc>
        <w:tc>
          <w:tcPr>
            <w:tcW w:w="1813" w:type="dxa"/>
            <w:vAlign w:val="center"/>
          </w:tcPr>
          <w:p w:rsidR="00BF1634" w:rsidRPr="00057BC5" w:rsidRDefault="00BF1634" w:rsidP="007D59B1">
            <w:pPr>
              <w:jc w:val="center"/>
              <w:rPr>
                <w:rFonts w:cs="Arial"/>
                <w:b/>
                <w:color w:val="auto"/>
              </w:rPr>
            </w:pPr>
            <w:r w:rsidRPr="00057BC5">
              <w:rPr>
                <w:rFonts w:cs="Arial"/>
                <w:b/>
                <w:color w:val="auto"/>
              </w:rPr>
              <w:t>.2</w:t>
            </w:r>
          </w:p>
        </w:tc>
      </w:tr>
      <w:tr w:rsidR="00BF1634" w:rsidRPr="00057BC5" w:rsidTr="00084E41">
        <w:trPr>
          <w:jc w:val="center"/>
        </w:trPr>
        <w:tc>
          <w:tcPr>
            <w:tcW w:w="1812" w:type="dxa"/>
            <w:vAlign w:val="center"/>
          </w:tcPr>
          <w:p w:rsidR="00BF1634" w:rsidRPr="00057BC5" w:rsidRDefault="00BF1634" w:rsidP="007D59B1">
            <w:pPr>
              <w:rPr>
                <w:rFonts w:cs="Arial"/>
                <w:color w:val="auto"/>
              </w:rPr>
            </w:pPr>
            <w:r w:rsidRPr="00057BC5">
              <w:rPr>
                <w:rFonts w:cs="Arial"/>
                <w:color w:val="auto"/>
              </w:rPr>
              <w:t>Алтернатива</w:t>
            </w:r>
          </w:p>
        </w:tc>
        <w:tc>
          <w:tcPr>
            <w:tcW w:w="1812" w:type="dxa"/>
            <w:vAlign w:val="center"/>
          </w:tcPr>
          <w:p w:rsidR="00BF1634" w:rsidRPr="00057BC5" w:rsidRDefault="00BF1634" w:rsidP="007D59B1">
            <w:pPr>
              <w:jc w:val="center"/>
              <w:rPr>
                <w:rFonts w:cs="Arial"/>
                <w:color w:val="auto"/>
              </w:rPr>
            </w:pPr>
            <w:r w:rsidRPr="00057BC5">
              <w:rPr>
                <w:rFonts w:cs="Arial"/>
                <w:color w:val="auto"/>
              </w:rPr>
              <w:t>500 случајева</w:t>
            </w:r>
          </w:p>
        </w:tc>
        <w:tc>
          <w:tcPr>
            <w:tcW w:w="1812" w:type="dxa"/>
            <w:vAlign w:val="center"/>
          </w:tcPr>
          <w:p w:rsidR="00BF1634" w:rsidRPr="00057BC5" w:rsidRDefault="00BF1634" w:rsidP="007D59B1">
            <w:pPr>
              <w:jc w:val="center"/>
              <w:rPr>
                <w:rFonts w:cs="Arial"/>
                <w:color w:val="auto"/>
              </w:rPr>
            </w:pPr>
            <w:r w:rsidRPr="00057BC5">
              <w:rPr>
                <w:rFonts w:cs="Arial"/>
                <w:color w:val="auto"/>
              </w:rPr>
              <w:t>750 случајева</w:t>
            </w:r>
          </w:p>
        </w:tc>
        <w:tc>
          <w:tcPr>
            <w:tcW w:w="1813" w:type="dxa"/>
            <w:vAlign w:val="center"/>
          </w:tcPr>
          <w:p w:rsidR="00BF1634" w:rsidRPr="00057BC5" w:rsidRDefault="00BF1634" w:rsidP="007D59B1">
            <w:pPr>
              <w:jc w:val="center"/>
              <w:rPr>
                <w:rFonts w:cs="Arial"/>
                <w:color w:val="auto"/>
              </w:rPr>
            </w:pPr>
            <w:r w:rsidRPr="00057BC5">
              <w:rPr>
                <w:rFonts w:cs="Arial"/>
                <w:color w:val="auto"/>
              </w:rPr>
              <w:t>1000 случајева</w:t>
            </w:r>
          </w:p>
        </w:tc>
      </w:tr>
      <w:tr w:rsidR="00BF1634" w:rsidRPr="00057BC5" w:rsidTr="00084E41">
        <w:trPr>
          <w:jc w:val="center"/>
        </w:trPr>
        <w:tc>
          <w:tcPr>
            <w:tcW w:w="1812" w:type="dxa"/>
            <w:vAlign w:val="center"/>
          </w:tcPr>
          <w:p w:rsidR="00BF1634" w:rsidRPr="00057BC5" w:rsidRDefault="00BF1634" w:rsidP="007D59B1">
            <w:pPr>
              <w:jc w:val="center"/>
              <w:rPr>
                <w:rFonts w:cs="Arial"/>
                <w:color w:val="auto"/>
              </w:rPr>
            </w:pPr>
            <w:r w:rsidRPr="00057BC5">
              <w:rPr>
                <w:rFonts w:cs="Arial"/>
                <w:color w:val="auto"/>
              </w:rPr>
              <w:t>Куповина 1 МР јединице</w:t>
            </w:r>
          </w:p>
        </w:tc>
        <w:tc>
          <w:tcPr>
            <w:tcW w:w="1812" w:type="dxa"/>
            <w:vAlign w:val="center"/>
          </w:tcPr>
          <w:p w:rsidR="00BF1634" w:rsidRPr="00057BC5" w:rsidRDefault="00BF1634" w:rsidP="007D59B1">
            <w:pPr>
              <w:jc w:val="center"/>
              <w:rPr>
                <w:rFonts w:cs="Arial"/>
                <w:color w:val="auto"/>
              </w:rPr>
            </w:pPr>
            <w:r w:rsidRPr="00057BC5">
              <w:rPr>
                <w:rFonts w:cs="Arial"/>
                <w:color w:val="auto"/>
              </w:rPr>
              <w:t>-15*</w:t>
            </w:r>
          </w:p>
        </w:tc>
        <w:tc>
          <w:tcPr>
            <w:tcW w:w="1812" w:type="dxa"/>
            <w:vAlign w:val="center"/>
          </w:tcPr>
          <w:p w:rsidR="00BF1634" w:rsidRPr="00057BC5" w:rsidRDefault="00BF1634" w:rsidP="007D59B1">
            <w:pPr>
              <w:jc w:val="center"/>
              <w:rPr>
                <w:rFonts w:cs="Arial"/>
                <w:b/>
                <w:color w:val="auto"/>
              </w:rPr>
            </w:pPr>
            <w:r w:rsidRPr="00057BC5">
              <w:rPr>
                <w:rFonts w:cs="Arial"/>
                <w:b/>
                <w:color w:val="auto"/>
              </w:rPr>
              <w:t>200</w:t>
            </w:r>
          </w:p>
        </w:tc>
        <w:tc>
          <w:tcPr>
            <w:tcW w:w="1813" w:type="dxa"/>
            <w:vAlign w:val="center"/>
          </w:tcPr>
          <w:p w:rsidR="00BF1634" w:rsidRPr="00057BC5" w:rsidRDefault="00BF1634" w:rsidP="007D59B1">
            <w:pPr>
              <w:jc w:val="center"/>
              <w:rPr>
                <w:rFonts w:cs="Arial"/>
                <w:color w:val="auto"/>
              </w:rPr>
            </w:pPr>
            <w:r w:rsidRPr="00057BC5">
              <w:rPr>
                <w:rFonts w:cs="Arial"/>
                <w:color w:val="auto"/>
              </w:rPr>
              <w:t>300</w:t>
            </w:r>
          </w:p>
        </w:tc>
      </w:tr>
      <w:tr w:rsidR="00BF1634" w:rsidRPr="00057BC5" w:rsidTr="00084E41">
        <w:trPr>
          <w:jc w:val="center"/>
        </w:trPr>
        <w:tc>
          <w:tcPr>
            <w:tcW w:w="1812" w:type="dxa"/>
            <w:vAlign w:val="center"/>
          </w:tcPr>
          <w:p w:rsidR="00BF1634" w:rsidRPr="00057BC5" w:rsidRDefault="00BF1634" w:rsidP="007D59B1">
            <w:pPr>
              <w:jc w:val="center"/>
              <w:rPr>
                <w:rFonts w:cs="Arial"/>
                <w:color w:val="auto"/>
              </w:rPr>
            </w:pPr>
            <w:r w:rsidRPr="00057BC5">
              <w:rPr>
                <w:rFonts w:cs="Arial"/>
                <w:color w:val="auto"/>
              </w:rPr>
              <w:t>Куповина 2 МР Јединице</w:t>
            </w:r>
          </w:p>
        </w:tc>
        <w:tc>
          <w:tcPr>
            <w:tcW w:w="1812" w:type="dxa"/>
            <w:vAlign w:val="center"/>
          </w:tcPr>
          <w:p w:rsidR="00BF1634" w:rsidRPr="00057BC5" w:rsidRDefault="00BF1634" w:rsidP="007D59B1">
            <w:pPr>
              <w:jc w:val="center"/>
              <w:rPr>
                <w:rFonts w:cs="Arial"/>
                <w:color w:val="auto"/>
              </w:rPr>
            </w:pPr>
            <w:r w:rsidRPr="00057BC5">
              <w:rPr>
                <w:rFonts w:cs="Arial"/>
                <w:color w:val="auto"/>
              </w:rPr>
              <w:t>-150</w:t>
            </w:r>
          </w:p>
        </w:tc>
        <w:tc>
          <w:tcPr>
            <w:tcW w:w="1812" w:type="dxa"/>
            <w:vAlign w:val="center"/>
          </w:tcPr>
          <w:p w:rsidR="00BF1634" w:rsidRPr="00057BC5" w:rsidRDefault="00BF1634" w:rsidP="007D59B1">
            <w:pPr>
              <w:jc w:val="center"/>
              <w:rPr>
                <w:rFonts w:cs="Arial"/>
                <w:color w:val="auto"/>
              </w:rPr>
            </w:pPr>
            <w:r w:rsidRPr="00057BC5">
              <w:rPr>
                <w:rFonts w:cs="Arial"/>
                <w:color w:val="auto"/>
              </w:rPr>
              <w:t>100</w:t>
            </w:r>
          </w:p>
        </w:tc>
        <w:tc>
          <w:tcPr>
            <w:tcW w:w="1813" w:type="dxa"/>
            <w:vAlign w:val="center"/>
          </w:tcPr>
          <w:p w:rsidR="00BF1634" w:rsidRPr="00057BC5" w:rsidRDefault="00BF1634" w:rsidP="007D59B1">
            <w:pPr>
              <w:jc w:val="center"/>
              <w:rPr>
                <w:rFonts w:cs="Arial"/>
                <w:b/>
                <w:color w:val="auto"/>
              </w:rPr>
            </w:pPr>
            <w:r w:rsidRPr="00057BC5">
              <w:rPr>
                <w:rFonts w:cs="Arial"/>
                <w:b/>
                <w:color w:val="auto"/>
              </w:rPr>
              <w:t>725</w:t>
            </w:r>
          </w:p>
        </w:tc>
      </w:tr>
      <w:tr w:rsidR="00BF1634" w:rsidRPr="00057BC5" w:rsidTr="00084E41">
        <w:trPr>
          <w:jc w:val="center"/>
        </w:trPr>
        <w:tc>
          <w:tcPr>
            <w:tcW w:w="1812" w:type="dxa"/>
            <w:vAlign w:val="center"/>
          </w:tcPr>
          <w:p w:rsidR="00BF1634" w:rsidRPr="00057BC5" w:rsidRDefault="00BF1634" w:rsidP="007D59B1">
            <w:pPr>
              <w:jc w:val="center"/>
              <w:rPr>
                <w:rFonts w:cs="Arial"/>
                <w:color w:val="auto"/>
              </w:rPr>
            </w:pPr>
            <w:r w:rsidRPr="00057BC5">
              <w:rPr>
                <w:rFonts w:cs="Arial"/>
                <w:color w:val="auto"/>
              </w:rPr>
              <w:t>Outsource</w:t>
            </w:r>
          </w:p>
        </w:tc>
        <w:tc>
          <w:tcPr>
            <w:tcW w:w="1812" w:type="dxa"/>
            <w:vAlign w:val="center"/>
          </w:tcPr>
          <w:p w:rsidR="00BF1634" w:rsidRPr="00057BC5" w:rsidRDefault="00BF1634" w:rsidP="007D59B1">
            <w:pPr>
              <w:jc w:val="center"/>
              <w:rPr>
                <w:rFonts w:cs="Arial"/>
                <w:b/>
                <w:color w:val="auto"/>
              </w:rPr>
            </w:pPr>
            <w:r w:rsidRPr="00057BC5">
              <w:rPr>
                <w:rFonts w:cs="Arial"/>
                <w:b/>
                <w:color w:val="auto"/>
              </w:rPr>
              <w:t>15</w:t>
            </w:r>
          </w:p>
        </w:tc>
        <w:tc>
          <w:tcPr>
            <w:tcW w:w="1812" w:type="dxa"/>
            <w:vAlign w:val="center"/>
          </w:tcPr>
          <w:p w:rsidR="00BF1634" w:rsidRPr="00057BC5" w:rsidRDefault="00BF1634" w:rsidP="007D59B1">
            <w:pPr>
              <w:jc w:val="center"/>
              <w:rPr>
                <w:rFonts w:cs="Arial"/>
                <w:color w:val="auto"/>
              </w:rPr>
            </w:pPr>
            <w:r w:rsidRPr="00057BC5">
              <w:rPr>
                <w:rFonts w:cs="Arial"/>
                <w:color w:val="auto"/>
              </w:rPr>
              <w:t>22.5</w:t>
            </w:r>
          </w:p>
        </w:tc>
        <w:tc>
          <w:tcPr>
            <w:tcW w:w="1813" w:type="dxa"/>
            <w:vAlign w:val="center"/>
          </w:tcPr>
          <w:p w:rsidR="00BF1634" w:rsidRPr="00057BC5" w:rsidRDefault="00BF1634" w:rsidP="007D59B1">
            <w:pPr>
              <w:jc w:val="center"/>
              <w:rPr>
                <w:rFonts w:cs="Arial"/>
                <w:color w:val="auto"/>
              </w:rPr>
            </w:pPr>
            <w:r w:rsidRPr="00057BC5">
              <w:rPr>
                <w:rFonts w:cs="Arial"/>
                <w:color w:val="auto"/>
              </w:rPr>
              <w:t>40</w:t>
            </w:r>
          </w:p>
        </w:tc>
      </w:tr>
    </w:tbl>
    <w:p w:rsidR="003E7881" w:rsidRPr="0029081F" w:rsidRDefault="00084E41" w:rsidP="003E7881">
      <w:pPr>
        <w:rPr>
          <w:rFonts w:cs="Arial"/>
          <w:color w:val="auto"/>
        </w:rPr>
      </w:pPr>
      <w:r>
        <w:rPr>
          <w:rFonts w:cs="Arial"/>
          <w:color w:val="auto"/>
        </w:rPr>
        <w:t xml:space="preserve">               </w:t>
      </w:r>
      <w:r w:rsidR="003E7881" w:rsidRPr="00057BC5">
        <w:rPr>
          <w:rFonts w:cs="Arial"/>
          <w:color w:val="auto"/>
        </w:rPr>
        <w:t xml:space="preserve">*у </w:t>
      </w:r>
      <w:r w:rsidR="003E7881" w:rsidRPr="00057BC5">
        <w:rPr>
          <w:rFonts w:cs="Arial"/>
          <w:color w:val="auto"/>
          <w:spacing w:val="6"/>
        </w:rPr>
        <w:t>$000</w:t>
      </w:r>
      <w:r w:rsidR="003E7881">
        <w:rPr>
          <w:rFonts w:cs="Arial"/>
          <w:color w:val="auto"/>
          <w:spacing w:val="6"/>
        </w:rPr>
        <w:t>.</w:t>
      </w:r>
    </w:p>
    <w:p w:rsidR="00BF1634" w:rsidRPr="00057BC5" w:rsidRDefault="00BF1634" w:rsidP="0042171C">
      <w:pPr>
        <w:pStyle w:val="Heading2"/>
        <w:spacing w:before="360"/>
      </w:pPr>
      <w:bookmarkStart w:id="16" w:name="_Toc505115340"/>
      <w:bookmarkStart w:id="17" w:name="_Toc530606381"/>
      <w:bookmarkStart w:id="18" w:name="_Toc530607247"/>
      <w:bookmarkStart w:id="19" w:name="_Toc530946111"/>
      <w:r w:rsidRPr="00057BC5">
        <w:t>Шта ако су исплате трошкови?</w:t>
      </w:r>
      <w:bookmarkEnd w:id="16"/>
      <w:bookmarkEnd w:id="17"/>
      <w:bookmarkEnd w:id="18"/>
      <w:bookmarkEnd w:id="19"/>
    </w:p>
    <w:p w:rsidR="00BF1634" w:rsidRPr="00057BC5" w:rsidRDefault="00BF1634" w:rsidP="00BF1634">
      <w:pPr>
        <w:rPr>
          <w:rFonts w:cs="Arial"/>
          <w:color w:val="auto"/>
        </w:rPr>
      </w:pPr>
      <w:r w:rsidRPr="00057BC5">
        <w:rPr>
          <w:rFonts w:cs="Arial"/>
          <w:color w:val="auto"/>
        </w:rPr>
        <w:t>Информације о различитим ситуацијама које захтевају доношење одлука не долазе увек у форми прихода или профита. Често прикупљене информације представљају трошкове повезане с</w:t>
      </w:r>
      <w:r w:rsidR="005129C8">
        <w:rPr>
          <w:rFonts w:cs="Arial"/>
          <w:color w:val="auto"/>
        </w:rPr>
        <w:t>а</w:t>
      </w:r>
      <w:r w:rsidRPr="00057BC5">
        <w:rPr>
          <w:rFonts w:cs="Arial"/>
          <w:color w:val="auto"/>
        </w:rPr>
        <w:t xml:space="preserve"> ситуацијама доношења одлука и као такве могу бити организоване у табеле исплата. Технике објашњене раније могу лако бити примењене на табеле трошкова коришћењем обрнуте логике. Н</w:t>
      </w:r>
      <w:r w:rsidR="00A238AB">
        <w:rPr>
          <w:rFonts w:cs="Arial"/>
          <w:color w:val="auto"/>
        </w:rPr>
        <w:t xml:space="preserve">а </w:t>
      </w:r>
      <w:r w:rsidRPr="00057BC5">
        <w:rPr>
          <w:rFonts w:cs="Arial"/>
          <w:color w:val="auto"/>
        </w:rPr>
        <w:t>пр</w:t>
      </w:r>
      <w:r w:rsidR="00A238AB">
        <w:rPr>
          <w:rFonts w:cs="Arial"/>
          <w:color w:val="auto"/>
        </w:rPr>
        <w:t>имер</w:t>
      </w:r>
      <w:r w:rsidR="00275566">
        <w:rPr>
          <w:rFonts w:cs="Arial"/>
          <w:color w:val="auto"/>
        </w:rPr>
        <w:t>,</w:t>
      </w:r>
      <w:r w:rsidRPr="00057BC5">
        <w:rPr>
          <w:rFonts w:cs="Arial"/>
          <w:color w:val="auto"/>
        </w:rPr>
        <w:t xml:space="preserve"> песимистички настројен доносилац одлука који је користио </w:t>
      </w:r>
      <w:r w:rsidR="00C61A9A" w:rsidRPr="00057BC5">
        <w:rPr>
          <w:rFonts w:cs="Arial"/>
          <w:i/>
          <w:color w:val="auto"/>
        </w:rPr>
        <w:t>maksim</w:t>
      </w:r>
      <w:r w:rsidR="00C61A9A">
        <w:rPr>
          <w:rFonts w:cs="Arial"/>
          <w:i/>
          <w:color w:val="auto"/>
        </w:rPr>
        <w:t xml:space="preserve">in </w:t>
      </w:r>
      <w:r w:rsidRPr="00057BC5">
        <w:rPr>
          <w:rFonts w:cs="Arial"/>
          <w:color w:val="auto"/>
        </w:rPr>
        <w:t>критеријум (модел доношења одлука који каже да је најбоља одлука она с најмање лошим исходом</w:t>
      </w:r>
      <w:r w:rsidR="00F82588">
        <w:rPr>
          <w:rFonts w:cs="Arial"/>
          <w:color w:val="auto"/>
        </w:rPr>
        <w:t>) о</w:t>
      </w:r>
      <w:r w:rsidRPr="00057BC5">
        <w:rPr>
          <w:rFonts w:cs="Arial"/>
          <w:color w:val="auto"/>
        </w:rPr>
        <w:t xml:space="preserve"> профиту/приходима би користио обрнуту логику коришћењем </w:t>
      </w:r>
      <w:r w:rsidRPr="00057BC5">
        <w:rPr>
          <w:rFonts w:cs="Arial"/>
          <w:i/>
          <w:color w:val="auto"/>
        </w:rPr>
        <w:t>минимакс</w:t>
      </w:r>
      <w:r w:rsidRPr="00057BC5">
        <w:rPr>
          <w:rFonts w:cs="Arial"/>
          <w:color w:val="auto"/>
        </w:rPr>
        <w:t xml:space="preserve"> трошкова (модел доношења одлука за минимизирање могућег </w:t>
      </w:r>
      <w:r w:rsidR="00AB6290">
        <w:rPr>
          <w:rFonts w:cs="Arial"/>
          <w:color w:val="auto"/>
        </w:rPr>
        <w:t>губитка за најгори сценарио</w:t>
      </w:r>
      <w:r w:rsidRPr="00057BC5">
        <w:rPr>
          <w:rFonts w:cs="Arial"/>
          <w:color w:val="auto"/>
        </w:rPr>
        <w:t xml:space="preserve">). Слично, оптимистички настројен доносилац одлука би користио модел </w:t>
      </w:r>
      <w:r w:rsidR="00C61A9A" w:rsidRPr="00AB7B99">
        <w:rPr>
          <w:rFonts w:cs="Arial"/>
          <w:i/>
          <w:color w:val="auto"/>
        </w:rPr>
        <w:t>minimin</w:t>
      </w:r>
      <w:r w:rsidR="00C61A9A">
        <w:rPr>
          <w:rFonts w:cs="Arial"/>
          <w:i/>
          <w:color w:val="auto"/>
        </w:rPr>
        <w:t xml:space="preserve"> </w:t>
      </w:r>
      <w:r w:rsidRPr="00057BC5">
        <w:rPr>
          <w:rFonts w:cs="Arial"/>
          <w:color w:val="auto"/>
        </w:rPr>
        <w:t xml:space="preserve">трошкова бирајући минимум међу </w:t>
      </w:r>
      <w:r w:rsidR="00AB7B99" w:rsidRPr="00057BC5">
        <w:rPr>
          <w:rFonts w:cs="Arial"/>
          <w:color w:val="auto"/>
        </w:rPr>
        <w:t xml:space="preserve">алтернативама </w:t>
      </w:r>
      <w:r w:rsidRPr="00057BC5">
        <w:rPr>
          <w:rFonts w:cs="Arial"/>
          <w:color w:val="auto"/>
        </w:rPr>
        <w:t>миним</w:t>
      </w:r>
      <w:r w:rsidR="00AB7B99">
        <w:rPr>
          <w:rFonts w:cs="Arial"/>
          <w:color w:val="auto"/>
        </w:rPr>
        <w:t>алних</w:t>
      </w:r>
      <w:r w:rsidRPr="00057BC5">
        <w:rPr>
          <w:rFonts w:cs="Arial"/>
          <w:color w:val="auto"/>
        </w:rPr>
        <w:t xml:space="preserve"> трошкова.</w:t>
      </w:r>
    </w:p>
    <w:p w:rsidR="00D831D7" w:rsidRDefault="00E97944" w:rsidP="00E97944">
      <w:pPr>
        <w:spacing w:before="0"/>
        <w:rPr>
          <w:rFonts w:cs="Arial"/>
          <w:color w:val="auto"/>
        </w:rPr>
      </w:pPr>
      <w:r>
        <w:rPr>
          <w:rFonts w:cs="Arial"/>
          <w:color w:val="auto"/>
        </w:rPr>
        <w:tab/>
      </w:r>
      <w:r w:rsidR="00BF1634" w:rsidRPr="00057BC5">
        <w:rPr>
          <w:rFonts w:cs="Arial"/>
          <w:color w:val="auto"/>
        </w:rPr>
        <w:t xml:space="preserve">Модел </w:t>
      </w:r>
      <w:r w:rsidR="00BF1634" w:rsidRPr="00057BC5">
        <w:rPr>
          <w:rFonts w:cs="Arial"/>
          <w:i/>
          <w:color w:val="auto"/>
        </w:rPr>
        <w:t>минимакс</w:t>
      </w:r>
      <w:r w:rsidR="00BF1634" w:rsidRPr="00057BC5">
        <w:rPr>
          <w:rFonts w:cs="Arial"/>
          <w:color w:val="auto"/>
        </w:rPr>
        <w:t xml:space="preserve"> </w:t>
      </w:r>
      <w:r w:rsidR="00EF365D" w:rsidRPr="00EF365D">
        <w:rPr>
          <w:rFonts w:cs="Arial"/>
          <w:i/>
          <w:color w:val="auto"/>
        </w:rPr>
        <w:t xml:space="preserve">regret </w:t>
      </w:r>
      <w:r w:rsidR="00BF1634" w:rsidRPr="00057BC5">
        <w:rPr>
          <w:rFonts w:cs="Arial"/>
          <w:color w:val="auto"/>
        </w:rPr>
        <w:t xml:space="preserve">функционише слично </w:t>
      </w:r>
      <w:r w:rsidR="00C61A9A">
        <w:rPr>
          <w:rFonts w:cs="Arial"/>
          <w:color w:val="auto"/>
        </w:rPr>
        <w:t xml:space="preserve">са </w:t>
      </w:r>
      <w:r w:rsidR="00BF1634" w:rsidRPr="00057BC5">
        <w:rPr>
          <w:rFonts w:cs="Arial"/>
          <w:color w:val="auto"/>
        </w:rPr>
        <w:t>приход/профит ситуациј</w:t>
      </w:r>
      <w:r w:rsidR="00BB702A">
        <w:rPr>
          <w:rFonts w:cs="Arial"/>
          <w:color w:val="auto"/>
        </w:rPr>
        <w:t>ом</w:t>
      </w:r>
      <w:r w:rsidR="00BF1634" w:rsidRPr="00057BC5">
        <w:rPr>
          <w:rFonts w:cs="Arial"/>
          <w:color w:val="auto"/>
        </w:rPr>
        <w:t xml:space="preserve">; међутим, треба </w:t>
      </w:r>
      <w:r w:rsidR="00696E8A">
        <w:rPr>
          <w:rFonts w:cs="Arial"/>
          <w:color w:val="auto"/>
        </w:rPr>
        <w:t>напаравити</w:t>
      </w:r>
      <w:r w:rsidR="00BF1634" w:rsidRPr="00057BC5">
        <w:rPr>
          <w:rFonts w:cs="Arial"/>
          <w:color w:val="auto"/>
        </w:rPr>
        <w:t xml:space="preserve"> и табелу </w:t>
      </w:r>
      <w:r w:rsidR="00696E8A">
        <w:rPr>
          <w:rFonts w:cs="Arial"/>
          <w:color w:val="auto"/>
        </w:rPr>
        <w:t>изгубљених прилика</w:t>
      </w:r>
      <w:r w:rsidR="00BF1634" w:rsidRPr="00057BC5">
        <w:rPr>
          <w:rFonts w:cs="Arial"/>
          <w:color w:val="auto"/>
        </w:rPr>
        <w:t xml:space="preserve">. Како би се илустровале одлуке базиране на </w:t>
      </w:r>
      <w:r w:rsidR="00BF1634" w:rsidRPr="00057BC5">
        <w:rPr>
          <w:rFonts w:cs="Arial"/>
          <w:color w:val="auto"/>
        </w:rPr>
        <w:lastRenderedPageBreak/>
        <w:t>исплативости тр</w:t>
      </w:r>
      <w:r w:rsidR="00D831D7">
        <w:rPr>
          <w:rFonts w:cs="Arial"/>
          <w:color w:val="auto"/>
        </w:rPr>
        <w:t xml:space="preserve">ошкова, погледати </w:t>
      </w:r>
      <w:r w:rsidR="00001350">
        <w:rPr>
          <w:rFonts w:cs="Arial"/>
          <w:color w:val="auto"/>
        </w:rPr>
        <w:t>т</w:t>
      </w:r>
      <w:r w:rsidR="00D831D7">
        <w:rPr>
          <w:rFonts w:cs="Arial"/>
          <w:color w:val="auto"/>
        </w:rPr>
        <w:t xml:space="preserve">абелу </w:t>
      </w:r>
      <w:r w:rsidR="00001350">
        <w:rPr>
          <w:rFonts w:cs="Arial"/>
          <w:color w:val="auto"/>
        </w:rPr>
        <w:t>11</w:t>
      </w:r>
      <w:r w:rsidR="00D831D7">
        <w:rPr>
          <w:rFonts w:cs="Arial"/>
          <w:color w:val="auto"/>
        </w:rPr>
        <w:t>, гд</w:t>
      </w:r>
      <w:r w:rsidR="00BF1634" w:rsidRPr="00057BC5">
        <w:rPr>
          <w:rFonts w:cs="Arial"/>
          <w:color w:val="auto"/>
        </w:rPr>
        <w:t xml:space="preserve">е су у ћелијама </w:t>
      </w:r>
      <w:r w:rsidR="00EC42F0">
        <w:rPr>
          <w:rFonts w:cs="Arial"/>
          <w:color w:val="auto"/>
        </w:rPr>
        <w:t xml:space="preserve">матрице плаћања дати </w:t>
      </w:r>
      <w:r w:rsidR="00BF1634" w:rsidRPr="00057BC5">
        <w:rPr>
          <w:rFonts w:cs="Arial"/>
          <w:color w:val="auto"/>
        </w:rPr>
        <w:t>трошкови у хиљадама долара.</w:t>
      </w:r>
    </w:p>
    <w:p w:rsidR="00BF1634" w:rsidRPr="007F420E" w:rsidRDefault="00B9532C" w:rsidP="007F420E">
      <w:pPr>
        <w:spacing w:after="60"/>
        <w:jc w:val="center"/>
        <w:rPr>
          <w:rFonts w:cs="Arial"/>
          <w:color w:val="auto"/>
        </w:rPr>
      </w:pPr>
      <w:r w:rsidRPr="007F420E">
        <w:rPr>
          <w:rFonts w:cs="Arial"/>
          <w:color w:val="auto"/>
        </w:rPr>
        <w:t>ТАБЕЛА 11. УКУПНИ ТРОШКОВИ АЛТЕРНАТИВА ПОД РАЗЛИЧИТИМ УСЛОВИМА ПОТРАЖЊЕ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2"/>
        <w:gridCol w:w="1812"/>
        <w:gridCol w:w="1812"/>
        <w:gridCol w:w="1813"/>
      </w:tblGrid>
      <w:tr w:rsidR="00BF1634" w:rsidRPr="00B9532C" w:rsidTr="003B094B">
        <w:trPr>
          <w:jc w:val="center"/>
        </w:trPr>
        <w:tc>
          <w:tcPr>
            <w:tcW w:w="1812" w:type="dxa"/>
            <w:vAlign w:val="center"/>
          </w:tcPr>
          <w:p w:rsidR="00BF1634" w:rsidRPr="00B70D9F" w:rsidRDefault="00BF1634" w:rsidP="003B094B">
            <w:pPr>
              <w:jc w:val="center"/>
              <w:rPr>
                <w:rFonts w:cs="Arial"/>
                <w:b/>
                <w:color w:val="auto"/>
              </w:rPr>
            </w:pPr>
            <w:r w:rsidRPr="00B9532C">
              <w:rPr>
                <w:rFonts w:cs="Arial"/>
                <w:b/>
                <w:color w:val="auto"/>
              </w:rPr>
              <w:t>Алтернатив</w:t>
            </w:r>
            <w:r w:rsidR="00B70D9F">
              <w:rPr>
                <w:rFonts w:cs="Arial"/>
                <w:b/>
                <w:color w:val="auto"/>
              </w:rPr>
              <w:t>е</w:t>
            </w:r>
          </w:p>
        </w:tc>
        <w:tc>
          <w:tcPr>
            <w:tcW w:w="1812" w:type="dxa"/>
            <w:vAlign w:val="center"/>
          </w:tcPr>
          <w:p w:rsidR="00BF1634" w:rsidRPr="00B9532C" w:rsidRDefault="00BF1634" w:rsidP="003B094B">
            <w:pPr>
              <w:jc w:val="center"/>
              <w:rPr>
                <w:rFonts w:cs="Arial"/>
                <w:b/>
                <w:color w:val="auto"/>
              </w:rPr>
            </w:pPr>
            <w:r w:rsidRPr="00B9532C">
              <w:rPr>
                <w:rFonts w:cs="Arial"/>
                <w:b/>
                <w:color w:val="auto"/>
              </w:rPr>
              <w:t>500 случајева</w:t>
            </w:r>
          </w:p>
        </w:tc>
        <w:tc>
          <w:tcPr>
            <w:tcW w:w="1812" w:type="dxa"/>
            <w:vAlign w:val="center"/>
          </w:tcPr>
          <w:p w:rsidR="00BF1634" w:rsidRPr="00B9532C" w:rsidRDefault="00BF1634" w:rsidP="003B094B">
            <w:pPr>
              <w:jc w:val="center"/>
              <w:rPr>
                <w:rFonts w:cs="Arial"/>
                <w:b/>
                <w:color w:val="auto"/>
              </w:rPr>
            </w:pPr>
            <w:r w:rsidRPr="00B9532C">
              <w:rPr>
                <w:rFonts w:cs="Arial"/>
                <w:b/>
                <w:color w:val="auto"/>
              </w:rPr>
              <w:t>750 случајева</w:t>
            </w:r>
          </w:p>
        </w:tc>
        <w:tc>
          <w:tcPr>
            <w:tcW w:w="1813" w:type="dxa"/>
            <w:vAlign w:val="center"/>
          </w:tcPr>
          <w:p w:rsidR="00BF1634" w:rsidRPr="00B9532C" w:rsidRDefault="00BF1634" w:rsidP="003B094B">
            <w:pPr>
              <w:jc w:val="center"/>
              <w:rPr>
                <w:rFonts w:cs="Arial"/>
                <w:b/>
                <w:color w:val="auto"/>
              </w:rPr>
            </w:pPr>
            <w:r w:rsidRPr="00B9532C">
              <w:rPr>
                <w:rFonts w:cs="Arial"/>
                <w:b/>
                <w:color w:val="auto"/>
              </w:rPr>
              <w:t>1000 случајева</w:t>
            </w:r>
          </w:p>
        </w:tc>
      </w:tr>
      <w:tr w:rsidR="00BF1634" w:rsidRPr="00057BC5" w:rsidTr="003B094B">
        <w:trPr>
          <w:jc w:val="center"/>
        </w:trPr>
        <w:tc>
          <w:tcPr>
            <w:tcW w:w="1812" w:type="dxa"/>
            <w:vAlign w:val="center"/>
          </w:tcPr>
          <w:p w:rsidR="00BF1634" w:rsidRPr="00057BC5" w:rsidRDefault="00BF1634" w:rsidP="003B094B">
            <w:pPr>
              <w:jc w:val="center"/>
              <w:rPr>
                <w:rFonts w:cs="Arial"/>
                <w:color w:val="auto"/>
              </w:rPr>
            </w:pPr>
            <w:r w:rsidRPr="00057BC5">
              <w:rPr>
                <w:rFonts w:cs="Arial"/>
                <w:color w:val="auto"/>
              </w:rPr>
              <w:t>Куповина 1 МР</w:t>
            </w:r>
            <w:r w:rsidR="0065633D">
              <w:rPr>
                <w:rFonts w:cs="Arial"/>
                <w:color w:val="auto"/>
              </w:rPr>
              <w:t>И</w:t>
            </w:r>
            <w:r w:rsidRPr="00057BC5">
              <w:rPr>
                <w:rFonts w:cs="Arial"/>
                <w:color w:val="auto"/>
              </w:rPr>
              <w:t xml:space="preserve"> јединице</w:t>
            </w:r>
          </w:p>
        </w:tc>
        <w:tc>
          <w:tcPr>
            <w:tcW w:w="1812" w:type="dxa"/>
            <w:vAlign w:val="center"/>
          </w:tcPr>
          <w:p w:rsidR="00BF1634" w:rsidRPr="00057BC5" w:rsidRDefault="00BF1634" w:rsidP="003B094B">
            <w:pPr>
              <w:jc w:val="center"/>
              <w:rPr>
                <w:rFonts w:cs="Arial"/>
                <w:color w:val="auto"/>
              </w:rPr>
            </w:pPr>
            <w:r w:rsidRPr="00057BC5">
              <w:rPr>
                <w:rFonts w:cs="Arial"/>
                <w:color w:val="auto"/>
              </w:rPr>
              <w:t>2,050*</w:t>
            </w:r>
          </w:p>
        </w:tc>
        <w:tc>
          <w:tcPr>
            <w:tcW w:w="1812" w:type="dxa"/>
            <w:vAlign w:val="center"/>
          </w:tcPr>
          <w:p w:rsidR="00BF1634" w:rsidRPr="00057BC5" w:rsidRDefault="00BF1634" w:rsidP="003B094B">
            <w:pPr>
              <w:jc w:val="center"/>
              <w:rPr>
                <w:rFonts w:cs="Arial"/>
                <w:color w:val="auto"/>
              </w:rPr>
            </w:pPr>
            <w:r w:rsidRPr="00057BC5">
              <w:rPr>
                <w:rFonts w:cs="Arial"/>
                <w:color w:val="auto"/>
              </w:rPr>
              <w:t>2,075</w:t>
            </w:r>
          </w:p>
        </w:tc>
        <w:tc>
          <w:tcPr>
            <w:tcW w:w="1813" w:type="dxa"/>
            <w:vAlign w:val="center"/>
          </w:tcPr>
          <w:p w:rsidR="00BF1634" w:rsidRPr="00057BC5" w:rsidRDefault="00BF1634" w:rsidP="003B094B">
            <w:pPr>
              <w:jc w:val="center"/>
              <w:rPr>
                <w:rFonts w:cs="Arial"/>
                <w:color w:val="auto"/>
              </w:rPr>
            </w:pPr>
            <w:r w:rsidRPr="00057BC5">
              <w:rPr>
                <w:rFonts w:cs="Arial"/>
                <w:color w:val="auto"/>
              </w:rPr>
              <w:t>2,100</w:t>
            </w:r>
          </w:p>
        </w:tc>
      </w:tr>
      <w:tr w:rsidR="00BF1634" w:rsidRPr="00057BC5" w:rsidTr="003B094B">
        <w:trPr>
          <w:jc w:val="center"/>
        </w:trPr>
        <w:tc>
          <w:tcPr>
            <w:tcW w:w="1812" w:type="dxa"/>
            <w:vAlign w:val="center"/>
          </w:tcPr>
          <w:p w:rsidR="00BF1634" w:rsidRPr="00057BC5" w:rsidRDefault="0065633D" w:rsidP="0065633D">
            <w:pPr>
              <w:jc w:val="center"/>
              <w:rPr>
                <w:rFonts w:cs="Arial"/>
                <w:color w:val="auto"/>
              </w:rPr>
            </w:pPr>
            <w:r>
              <w:rPr>
                <w:rFonts w:cs="Arial"/>
                <w:color w:val="auto"/>
              </w:rPr>
              <w:t>Куповина 2 МРИ ј</w:t>
            </w:r>
            <w:r w:rsidR="00BF1634" w:rsidRPr="00057BC5">
              <w:rPr>
                <w:rFonts w:cs="Arial"/>
                <w:color w:val="auto"/>
              </w:rPr>
              <w:t>единице</w:t>
            </w:r>
          </w:p>
        </w:tc>
        <w:tc>
          <w:tcPr>
            <w:tcW w:w="1812" w:type="dxa"/>
            <w:vAlign w:val="center"/>
          </w:tcPr>
          <w:p w:rsidR="00BF1634" w:rsidRPr="00057BC5" w:rsidRDefault="00BF1634" w:rsidP="003B094B">
            <w:pPr>
              <w:jc w:val="center"/>
              <w:rPr>
                <w:rFonts w:cs="Arial"/>
                <w:color w:val="auto"/>
              </w:rPr>
            </w:pPr>
            <w:r w:rsidRPr="00057BC5">
              <w:rPr>
                <w:rFonts w:cs="Arial"/>
                <w:color w:val="auto"/>
              </w:rPr>
              <w:t>4,050</w:t>
            </w:r>
          </w:p>
        </w:tc>
        <w:tc>
          <w:tcPr>
            <w:tcW w:w="1812" w:type="dxa"/>
            <w:vAlign w:val="center"/>
          </w:tcPr>
          <w:p w:rsidR="00BF1634" w:rsidRPr="00057BC5" w:rsidRDefault="00BF1634" w:rsidP="003B094B">
            <w:pPr>
              <w:jc w:val="center"/>
              <w:rPr>
                <w:rFonts w:cs="Arial"/>
                <w:color w:val="auto"/>
              </w:rPr>
            </w:pPr>
            <w:r w:rsidRPr="00057BC5">
              <w:rPr>
                <w:rFonts w:cs="Arial"/>
                <w:color w:val="auto"/>
              </w:rPr>
              <w:t>4,075</w:t>
            </w:r>
          </w:p>
        </w:tc>
        <w:tc>
          <w:tcPr>
            <w:tcW w:w="1813" w:type="dxa"/>
            <w:vAlign w:val="center"/>
          </w:tcPr>
          <w:p w:rsidR="00BF1634" w:rsidRPr="00057BC5" w:rsidRDefault="00BF1634" w:rsidP="003B094B">
            <w:pPr>
              <w:jc w:val="center"/>
              <w:rPr>
                <w:rFonts w:cs="Arial"/>
                <w:color w:val="auto"/>
              </w:rPr>
            </w:pPr>
            <w:r w:rsidRPr="00057BC5">
              <w:rPr>
                <w:rFonts w:cs="Arial"/>
                <w:color w:val="auto"/>
              </w:rPr>
              <w:t>4,100</w:t>
            </w:r>
          </w:p>
        </w:tc>
      </w:tr>
      <w:tr w:rsidR="00BF1634" w:rsidRPr="00057BC5" w:rsidTr="003B094B">
        <w:trPr>
          <w:jc w:val="center"/>
        </w:trPr>
        <w:tc>
          <w:tcPr>
            <w:tcW w:w="1812" w:type="dxa"/>
            <w:vAlign w:val="center"/>
          </w:tcPr>
          <w:p w:rsidR="00BF1634" w:rsidRPr="00057BC5" w:rsidRDefault="00BF1634" w:rsidP="003B094B">
            <w:pPr>
              <w:jc w:val="center"/>
              <w:rPr>
                <w:rFonts w:cs="Arial"/>
                <w:color w:val="auto"/>
              </w:rPr>
            </w:pPr>
            <w:r w:rsidRPr="00057BC5">
              <w:rPr>
                <w:rFonts w:cs="Arial"/>
                <w:color w:val="auto"/>
              </w:rPr>
              <w:t>Outsource</w:t>
            </w:r>
          </w:p>
        </w:tc>
        <w:tc>
          <w:tcPr>
            <w:tcW w:w="1812" w:type="dxa"/>
            <w:vAlign w:val="center"/>
          </w:tcPr>
          <w:p w:rsidR="00BF1634" w:rsidRPr="00057BC5" w:rsidRDefault="00BF1634" w:rsidP="003B094B">
            <w:pPr>
              <w:jc w:val="center"/>
              <w:rPr>
                <w:rFonts w:cs="Arial"/>
                <w:color w:val="auto"/>
              </w:rPr>
            </w:pPr>
            <w:r w:rsidRPr="00057BC5">
              <w:rPr>
                <w:rFonts w:cs="Arial"/>
                <w:color w:val="auto"/>
              </w:rPr>
              <w:t>5</w:t>
            </w:r>
          </w:p>
        </w:tc>
        <w:tc>
          <w:tcPr>
            <w:tcW w:w="1812" w:type="dxa"/>
            <w:vAlign w:val="center"/>
          </w:tcPr>
          <w:p w:rsidR="00BF1634" w:rsidRPr="00057BC5" w:rsidRDefault="00BF1634" w:rsidP="003B094B">
            <w:pPr>
              <w:jc w:val="center"/>
              <w:rPr>
                <w:rFonts w:cs="Arial"/>
                <w:color w:val="auto"/>
              </w:rPr>
            </w:pPr>
            <w:r w:rsidRPr="00057BC5">
              <w:rPr>
                <w:rFonts w:cs="Arial"/>
                <w:color w:val="auto"/>
              </w:rPr>
              <w:t>10</w:t>
            </w:r>
          </w:p>
        </w:tc>
        <w:tc>
          <w:tcPr>
            <w:tcW w:w="1813" w:type="dxa"/>
            <w:vAlign w:val="center"/>
          </w:tcPr>
          <w:p w:rsidR="00BF1634" w:rsidRPr="00057BC5" w:rsidRDefault="00BF1634" w:rsidP="003B094B">
            <w:pPr>
              <w:jc w:val="center"/>
              <w:rPr>
                <w:rFonts w:cs="Arial"/>
                <w:color w:val="auto"/>
              </w:rPr>
            </w:pPr>
            <w:r w:rsidRPr="00057BC5">
              <w:rPr>
                <w:rFonts w:cs="Arial"/>
                <w:color w:val="auto"/>
              </w:rPr>
              <w:t>15</w:t>
            </w:r>
          </w:p>
        </w:tc>
      </w:tr>
    </w:tbl>
    <w:p w:rsidR="00BF1634" w:rsidRPr="00057BC5" w:rsidRDefault="00084E41" w:rsidP="00BF1634">
      <w:pPr>
        <w:rPr>
          <w:rFonts w:cs="Arial"/>
          <w:color w:val="auto"/>
        </w:rPr>
      </w:pPr>
      <w:r>
        <w:rPr>
          <w:rFonts w:cs="Arial"/>
          <w:color w:val="auto"/>
        </w:rPr>
        <w:tab/>
        <w:t xml:space="preserve">  </w:t>
      </w:r>
      <w:r w:rsidR="00BF1634" w:rsidRPr="00057BC5">
        <w:rPr>
          <w:rFonts w:cs="Arial"/>
          <w:color w:val="auto"/>
        </w:rPr>
        <w:t xml:space="preserve">*у </w:t>
      </w:r>
      <w:r w:rsidR="0065633D" w:rsidRPr="00057BC5">
        <w:rPr>
          <w:rFonts w:cs="Arial"/>
          <w:color w:val="auto"/>
          <w:spacing w:val="6"/>
        </w:rPr>
        <w:t>$000</w:t>
      </w:r>
      <w:r w:rsidR="0065633D">
        <w:rPr>
          <w:rFonts w:cs="Arial"/>
          <w:color w:val="auto"/>
          <w:spacing w:val="6"/>
        </w:rPr>
        <w:t>.</w:t>
      </w:r>
    </w:p>
    <w:p w:rsidR="00A27A5D" w:rsidRDefault="007F420E" w:rsidP="00BF1634">
      <w:pPr>
        <w:rPr>
          <w:rFonts w:cs="Arial"/>
          <w:color w:val="auto"/>
        </w:rPr>
      </w:pPr>
      <w:r>
        <w:rPr>
          <w:rFonts w:cs="Arial"/>
          <w:color w:val="auto"/>
        </w:rPr>
        <w:tab/>
      </w:r>
      <w:r w:rsidR="00BF1634" w:rsidRPr="00057BC5">
        <w:rPr>
          <w:rFonts w:cs="Arial"/>
          <w:color w:val="auto"/>
        </w:rPr>
        <w:t xml:space="preserve">Песимистички настројен менаџер коришћењем </w:t>
      </w:r>
      <w:r w:rsidR="00A66D57" w:rsidRPr="00057BC5">
        <w:rPr>
          <w:rFonts w:cs="Arial"/>
          <w:color w:val="auto"/>
        </w:rPr>
        <w:t>minimax</w:t>
      </w:r>
      <w:r w:rsidR="00A66D57">
        <w:rPr>
          <w:rFonts w:cs="Arial"/>
          <w:color w:val="auto"/>
        </w:rPr>
        <w:t xml:space="preserve"> </w:t>
      </w:r>
      <w:r w:rsidR="00BF1634" w:rsidRPr="00057BC5">
        <w:rPr>
          <w:rFonts w:cs="Arial"/>
          <w:color w:val="auto"/>
        </w:rPr>
        <w:t xml:space="preserve">трошкова би одлучио да изврши </w:t>
      </w:r>
      <w:r w:rsidR="00F83A97">
        <w:rPr>
          <w:rFonts w:cs="Arial"/>
          <w:color w:val="auto"/>
        </w:rPr>
        <w:t>оутсорсинг</w:t>
      </w:r>
      <w:r w:rsidR="00BF1634" w:rsidRPr="00057BC5">
        <w:rPr>
          <w:rFonts w:cs="Arial"/>
          <w:color w:val="auto"/>
        </w:rPr>
        <w:t xml:space="preserve">. Овде су максимални трошкови за сваку алтернативу идентификовани као 2,100$, 4,100$, и 10$, респективно. Минимум ових максимума је 10$, што указује на оутсоурсинг као најбољу алтернативу. С друге стране, оптимистички настројен менаџер би користио </w:t>
      </w:r>
      <w:r w:rsidR="00FF1CD3" w:rsidRPr="00057BC5">
        <w:rPr>
          <w:rFonts w:cs="Arial"/>
          <w:color w:val="auto"/>
        </w:rPr>
        <w:t>minimin</w:t>
      </w:r>
      <w:r w:rsidR="00FF1CD3">
        <w:rPr>
          <w:rFonts w:cs="Arial"/>
          <w:color w:val="auto"/>
        </w:rPr>
        <w:t xml:space="preserve"> </w:t>
      </w:r>
      <w:r w:rsidR="00BF1634" w:rsidRPr="00057BC5">
        <w:rPr>
          <w:rFonts w:cs="Arial"/>
          <w:color w:val="auto"/>
        </w:rPr>
        <w:t xml:space="preserve">критеријуме за трошкове, где су </w:t>
      </w:r>
      <w:r w:rsidR="004B33E4">
        <w:rPr>
          <w:rFonts w:cs="Arial"/>
          <w:color w:val="auto"/>
        </w:rPr>
        <w:t xml:space="preserve">редови </w:t>
      </w:r>
      <w:r w:rsidR="00BF1634" w:rsidRPr="00057BC5">
        <w:rPr>
          <w:rFonts w:cs="Arial"/>
          <w:color w:val="auto"/>
        </w:rPr>
        <w:t>минимум</w:t>
      </w:r>
      <w:r w:rsidR="004B33E4">
        <w:rPr>
          <w:rFonts w:cs="Arial"/>
          <w:color w:val="auto"/>
        </w:rPr>
        <w:t>а</w:t>
      </w:r>
      <w:r w:rsidR="00BF1634" w:rsidRPr="00057BC5">
        <w:rPr>
          <w:rFonts w:cs="Arial"/>
          <w:color w:val="auto"/>
        </w:rPr>
        <w:t xml:space="preserve"> 2,050$, 4,050$ и 5$, респективно. Одлука у овом случају је међутим против оутсорсинга, што показује да је одлука неосетљива на понашање менаџера (или став према прихватању ризика) услед великог јаза у трошковима.</w:t>
      </w:r>
    </w:p>
    <w:p w:rsidR="00BF1634" w:rsidRPr="00057BC5" w:rsidRDefault="00A27A5D" w:rsidP="00A27A5D">
      <w:pPr>
        <w:spacing w:before="0"/>
        <w:rPr>
          <w:rFonts w:cs="Arial"/>
          <w:color w:val="auto"/>
        </w:rPr>
      </w:pPr>
      <w:r>
        <w:rPr>
          <w:rFonts w:cs="Arial"/>
          <w:color w:val="auto"/>
        </w:rPr>
        <w:tab/>
      </w:r>
      <w:r w:rsidR="0046309B">
        <w:rPr>
          <w:rFonts w:cs="Arial"/>
          <w:color w:val="auto"/>
        </w:rPr>
        <w:t>Како би се комплетирао пример са</w:t>
      </w:r>
      <w:r w:rsidR="00BF1634" w:rsidRPr="00057BC5">
        <w:rPr>
          <w:rFonts w:cs="Arial"/>
          <w:color w:val="auto"/>
        </w:rPr>
        <w:t xml:space="preserve"> </w:t>
      </w:r>
      <w:r w:rsidR="00C03E95" w:rsidRPr="00057BC5">
        <w:rPr>
          <w:rFonts w:cs="Arial"/>
          <w:color w:val="auto"/>
        </w:rPr>
        <w:t>minimax</w:t>
      </w:r>
      <w:r w:rsidR="00BF1634" w:rsidRPr="00057BC5">
        <w:rPr>
          <w:rFonts w:cs="Arial"/>
          <w:color w:val="auto"/>
        </w:rPr>
        <w:t>, мора се направити таб</w:t>
      </w:r>
      <w:r w:rsidR="00F928F2">
        <w:rPr>
          <w:rFonts w:cs="Arial"/>
          <w:color w:val="auto"/>
        </w:rPr>
        <w:t>е</w:t>
      </w:r>
      <w:r w:rsidR="00BF1634" w:rsidRPr="00057BC5">
        <w:rPr>
          <w:rFonts w:cs="Arial"/>
          <w:color w:val="auto"/>
        </w:rPr>
        <w:t>ла за</w:t>
      </w:r>
      <w:r w:rsidR="00D831D7">
        <w:rPr>
          <w:rFonts w:cs="Arial"/>
          <w:color w:val="auto"/>
        </w:rPr>
        <w:t xml:space="preserve"> штету (губитак прилике или изб</w:t>
      </w:r>
      <w:r w:rsidR="00BF1634" w:rsidRPr="00057BC5">
        <w:rPr>
          <w:rFonts w:cs="Arial"/>
          <w:color w:val="auto"/>
        </w:rPr>
        <w:t>ег</w:t>
      </w:r>
      <w:r w:rsidR="00F928F2">
        <w:rPr>
          <w:rFonts w:cs="Arial"/>
          <w:color w:val="auto"/>
        </w:rPr>
        <w:t>авање трошкова). Како би се то од</w:t>
      </w:r>
      <w:r w:rsidR="00BF1634" w:rsidRPr="00057BC5">
        <w:rPr>
          <w:rFonts w:cs="Arial"/>
          <w:color w:val="auto"/>
        </w:rPr>
        <w:t xml:space="preserve">радило, у свакој колони треба идентификовати најнижи трошак и одузети </w:t>
      </w:r>
      <w:r w:rsidR="00F75C40">
        <w:rPr>
          <w:rFonts w:cs="Arial"/>
          <w:color w:val="auto"/>
        </w:rPr>
        <w:t>га</w:t>
      </w:r>
      <w:r w:rsidR="00BF1634" w:rsidRPr="00057BC5">
        <w:rPr>
          <w:rFonts w:cs="Arial"/>
          <w:color w:val="auto"/>
        </w:rPr>
        <w:t xml:space="preserve"> од алтернативн</w:t>
      </w:r>
      <w:r w:rsidR="00F75C40">
        <w:rPr>
          <w:rFonts w:cs="Arial"/>
          <w:color w:val="auto"/>
        </w:rPr>
        <w:t>их</w:t>
      </w:r>
      <w:r w:rsidR="00BF1634" w:rsidRPr="00057BC5">
        <w:rPr>
          <w:rFonts w:cs="Arial"/>
          <w:color w:val="auto"/>
        </w:rPr>
        <w:t xml:space="preserve"> трошк</w:t>
      </w:r>
      <w:r w:rsidR="00F75C40">
        <w:rPr>
          <w:rFonts w:cs="Arial"/>
          <w:color w:val="auto"/>
        </w:rPr>
        <w:t>ова</w:t>
      </w:r>
      <w:r w:rsidR="00BF1634" w:rsidRPr="00057BC5">
        <w:rPr>
          <w:rFonts w:cs="Arial"/>
          <w:color w:val="auto"/>
        </w:rPr>
        <w:t>.</w:t>
      </w:r>
      <w:r w:rsidR="00F75C40">
        <w:rPr>
          <w:rFonts w:cs="Arial"/>
          <w:color w:val="auto"/>
        </w:rPr>
        <w:t xml:space="preserve"> </w:t>
      </w:r>
      <w:r w:rsidR="00BF1634" w:rsidRPr="00057BC5">
        <w:rPr>
          <w:rFonts w:cs="Arial"/>
          <w:color w:val="auto"/>
        </w:rPr>
        <w:t xml:space="preserve">Табела </w:t>
      </w:r>
      <w:r w:rsidR="00D9623D">
        <w:rPr>
          <w:rFonts w:cs="Arial"/>
          <w:color w:val="auto"/>
        </w:rPr>
        <w:t>12</w:t>
      </w:r>
      <w:r w:rsidR="00BF1634" w:rsidRPr="00057BC5">
        <w:rPr>
          <w:rFonts w:cs="Arial"/>
          <w:color w:val="auto"/>
        </w:rPr>
        <w:t xml:space="preserve"> показује резултате: свака алтернатива показује нула штете под условима оутсоурсинг алтернативе.</w:t>
      </w:r>
    </w:p>
    <w:p w:rsidR="00BF1634" w:rsidRPr="00057BC5" w:rsidRDefault="00BF1634" w:rsidP="00BF1634">
      <w:pPr>
        <w:rPr>
          <w:rFonts w:cs="Arial"/>
          <w:color w:val="auto"/>
        </w:rPr>
      </w:pPr>
    </w:p>
    <w:p w:rsidR="00BF1634" w:rsidRPr="00AB4B26" w:rsidRDefault="00AB4B26" w:rsidP="00AB4B26">
      <w:pPr>
        <w:pStyle w:val="Caption"/>
        <w:spacing w:before="120" w:after="60"/>
        <w:jc w:val="center"/>
        <w:rPr>
          <w:rFonts w:ascii="Arial" w:hAnsi="Arial" w:cs="Arial"/>
          <w:i w:val="0"/>
          <w:color w:val="auto"/>
          <w:sz w:val="20"/>
          <w:szCs w:val="20"/>
        </w:rPr>
      </w:pPr>
      <w:r w:rsidRPr="00AB4B26">
        <w:rPr>
          <w:rFonts w:ascii="Arial" w:hAnsi="Arial" w:cs="Arial"/>
          <w:i w:val="0"/>
          <w:color w:val="auto"/>
          <w:sz w:val="20"/>
          <w:szCs w:val="20"/>
        </w:rPr>
        <w:t>ТАБЕЛА 12. ПРИКАЗ ШТЕТЕ ПОМОЋУ ТРОШКОВА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2"/>
        <w:gridCol w:w="1812"/>
        <w:gridCol w:w="2230"/>
        <w:gridCol w:w="2166"/>
      </w:tblGrid>
      <w:tr w:rsidR="00BF1634" w:rsidRPr="004C7A21" w:rsidTr="00386862">
        <w:trPr>
          <w:jc w:val="center"/>
        </w:trPr>
        <w:tc>
          <w:tcPr>
            <w:tcW w:w="1812" w:type="dxa"/>
            <w:vAlign w:val="center"/>
          </w:tcPr>
          <w:p w:rsidR="00BF1634" w:rsidRPr="004C7A21" w:rsidRDefault="004C7A21" w:rsidP="007D59B1">
            <w:pPr>
              <w:rPr>
                <w:rFonts w:cs="Arial"/>
                <w:b/>
                <w:color w:val="auto"/>
              </w:rPr>
            </w:pPr>
            <w:r>
              <w:rPr>
                <w:rFonts w:cs="Arial"/>
                <w:b/>
                <w:color w:val="auto"/>
              </w:rPr>
              <w:t>Алтернативе</w:t>
            </w:r>
          </w:p>
        </w:tc>
        <w:tc>
          <w:tcPr>
            <w:tcW w:w="1812" w:type="dxa"/>
            <w:vAlign w:val="center"/>
          </w:tcPr>
          <w:p w:rsidR="00BF1634" w:rsidRPr="004C7A21" w:rsidRDefault="00BF1634" w:rsidP="007D59B1">
            <w:pPr>
              <w:jc w:val="center"/>
              <w:rPr>
                <w:rFonts w:cs="Arial"/>
                <w:b/>
                <w:color w:val="auto"/>
              </w:rPr>
            </w:pPr>
            <w:r w:rsidRPr="004C7A21">
              <w:rPr>
                <w:rFonts w:cs="Arial"/>
                <w:b/>
                <w:color w:val="auto"/>
              </w:rPr>
              <w:t>500 случајева</w:t>
            </w:r>
          </w:p>
        </w:tc>
        <w:tc>
          <w:tcPr>
            <w:tcW w:w="2230" w:type="dxa"/>
            <w:vAlign w:val="center"/>
          </w:tcPr>
          <w:p w:rsidR="00BF1634" w:rsidRPr="004C7A21" w:rsidRDefault="00BF1634" w:rsidP="007D59B1">
            <w:pPr>
              <w:jc w:val="center"/>
              <w:rPr>
                <w:rFonts w:cs="Arial"/>
                <w:b/>
                <w:color w:val="auto"/>
              </w:rPr>
            </w:pPr>
            <w:r w:rsidRPr="004C7A21">
              <w:rPr>
                <w:rFonts w:cs="Arial"/>
                <w:b/>
                <w:color w:val="auto"/>
              </w:rPr>
              <w:t>750 случајева</w:t>
            </w:r>
          </w:p>
        </w:tc>
        <w:tc>
          <w:tcPr>
            <w:tcW w:w="2166" w:type="dxa"/>
            <w:vAlign w:val="center"/>
          </w:tcPr>
          <w:p w:rsidR="00BF1634" w:rsidRPr="004C7A21" w:rsidRDefault="00BF1634" w:rsidP="007D59B1">
            <w:pPr>
              <w:jc w:val="center"/>
              <w:rPr>
                <w:rFonts w:cs="Arial"/>
                <w:b/>
                <w:color w:val="auto"/>
              </w:rPr>
            </w:pPr>
            <w:r w:rsidRPr="004C7A21">
              <w:rPr>
                <w:rFonts w:cs="Arial"/>
                <w:b/>
                <w:color w:val="auto"/>
              </w:rPr>
              <w:t>1000 случајева</w:t>
            </w:r>
          </w:p>
        </w:tc>
      </w:tr>
      <w:tr w:rsidR="00BF1634" w:rsidRPr="00057BC5" w:rsidTr="00386862">
        <w:trPr>
          <w:jc w:val="center"/>
        </w:trPr>
        <w:tc>
          <w:tcPr>
            <w:tcW w:w="1812" w:type="dxa"/>
            <w:vAlign w:val="center"/>
          </w:tcPr>
          <w:p w:rsidR="00BF1634" w:rsidRPr="00057BC5" w:rsidRDefault="00BF1634" w:rsidP="007D59B1">
            <w:pPr>
              <w:rPr>
                <w:rFonts w:cs="Arial"/>
                <w:color w:val="auto"/>
              </w:rPr>
            </w:pPr>
            <w:r w:rsidRPr="00057BC5">
              <w:rPr>
                <w:rFonts w:cs="Arial"/>
                <w:color w:val="auto"/>
              </w:rPr>
              <w:t>Куповина 1 МР јединице</w:t>
            </w:r>
          </w:p>
        </w:tc>
        <w:tc>
          <w:tcPr>
            <w:tcW w:w="1812" w:type="dxa"/>
            <w:vAlign w:val="center"/>
          </w:tcPr>
          <w:p w:rsidR="00BF1634" w:rsidRPr="00057BC5" w:rsidRDefault="00BF1634" w:rsidP="007D59B1">
            <w:pPr>
              <w:jc w:val="center"/>
              <w:rPr>
                <w:rFonts w:cs="Arial"/>
                <w:color w:val="auto"/>
              </w:rPr>
            </w:pPr>
            <w:r w:rsidRPr="00057BC5">
              <w:rPr>
                <w:rFonts w:cs="Arial"/>
                <w:color w:val="auto"/>
              </w:rPr>
              <w:t>2,050</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color w:val="auto"/>
              </w:rPr>
              <w:t>5</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b/>
                <w:color w:val="auto"/>
              </w:rPr>
              <w:t>2,045*</w:t>
            </w:r>
          </w:p>
        </w:tc>
        <w:tc>
          <w:tcPr>
            <w:tcW w:w="2230" w:type="dxa"/>
            <w:vAlign w:val="center"/>
          </w:tcPr>
          <w:p w:rsidR="00BF1634" w:rsidRPr="00057BC5" w:rsidRDefault="00BF1634" w:rsidP="007D59B1">
            <w:pPr>
              <w:jc w:val="center"/>
              <w:rPr>
                <w:rFonts w:cs="Arial"/>
                <w:color w:val="auto"/>
              </w:rPr>
            </w:pPr>
            <w:r w:rsidRPr="00057BC5">
              <w:rPr>
                <w:rFonts w:cs="Arial"/>
                <w:color w:val="auto"/>
              </w:rPr>
              <w:t>2,075</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color w:val="auto"/>
              </w:rPr>
              <w:t>10</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b/>
                <w:color w:val="auto"/>
              </w:rPr>
              <w:t>2,065</w:t>
            </w:r>
          </w:p>
        </w:tc>
        <w:tc>
          <w:tcPr>
            <w:tcW w:w="2166" w:type="dxa"/>
            <w:vAlign w:val="center"/>
          </w:tcPr>
          <w:p w:rsidR="00BF1634" w:rsidRPr="00057BC5" w:rsidRDefault="00BF1634" w:rsidP="007D59B1">
            <w:pPr>
              <w:jc w:val="center"/>
              <w:rPr>
                <w:rFonts w:cs="Arial"/>
                <w:color w:val="auto"/>
              </w:rPr>
            </w:pPr>
            <w:r w:rsidRPr="00057BC5">
              <w:rPr>
                <w:rFonts w:cs="Arial"/>
                <w:color w:val="auto"/>
              </w:rPr>
              <w:t>2,100</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color w:val="auto"/>
              </w:rPr>
              <w:t>15</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b/>
                <w:color w:val="auto"/>
              </w:rPr>
              <w:t>2,085</w:t>
            </w:r>
          </w:p>
        </w:tc>
      </w:tr>
      <w:tr w:rsidR="00BF1634" w:rsidRPr="00057BC5" w:rsidTr="00386862">
        <w:trPr>
          <w:jc w:val="center"/>
        </w:trPr>
        <w:tc>
          <w:tcPr>
            <w:tcW w:w="1812" w:type="dxa"/>
            <w:vAlign w:val="center"/>
          </w:tcPr>
          <w:p w:rsidR="00BF1634" w:rsidRPr="00057BC5" w:rsidRDefault="00BF1634" w:rsidP="007D59B1">
            <w:pPr>
              <w:rPr>
                <w:rFonts w:cs="Arial"/>
                <w:color w:val="auto"/>
              </w:rPr>
            </w:pPr>
            <w:r w:rsidRPr="00057BC5">
              <w:rPr>
                <w:rFonts w:cs="Arial"/>
                <w:color w:val="auto"/>
              </w:rPr>
              <w:t>Куповина 2 МР Јединице</w:t>
            </w:r>
          </w:p>
        </w:tc>
        <w:tc>
          <w:tcPr>
            <w:tcW w:w="1812" w:type="dxa"/>
            <w:vAlign w:val="center"/>
          </w:tcPr>
          <w:p w:rsidR="00BF1634" w:rsidRPr="00057BC5" w:rsidRDefault="00BF1634" w:rsidP="007D59B1">
            <w:pPr>
              <w:jc w:val="center"/>
              <w:rPr>
                <w:rFonts w:cs="Arial"/>
                <w:color w:val="auto"/>
              </w:rPr>
            </w:pPr>
            <w:r w:rsidRPr="00057BC5">
              <w:rPr>
                <w:rFonts w:cs="Arial"/>
                <w:color w:val="auto"/>
              </w:rPr>
              <w:t>4,050</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color w:val="auto"/>
              </w:rPr>
              <w:t>5</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b/>
                <w:color w:val="auto"/>
              </w:rPr>
              <w:t>4,045</w:t>
            </w:r>
          </w:p>
        </w:tc>
        <w:tc>
          <w:tcPr>
            <w:tcW w:w="2230" w:type="dxa"/>
            <w:vAlign w:val="center"/>
          </w:tcPr>
          <w:p w:rsidR="00BF1634" w:rsidRPr="00057BC5" w:rsidRDefault="00BF1634" w:rsidP="00386862">
            <w:pPr>
              <w:jc w:val="center"/>
              <w:rPr>
                <w:rFonts w:cs="Arial"/>
                <w:color w:val="auto"/>
              </w:rPr>
            </w:pPr>
            <w:r w:rsidRPr="00057BC5">
              <w:rPr>
                <w:rFonts w:cs="Arial"/>
                <w:color w:val="auto"/>
              </w:rPr>
              <w:t>4,075</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color w:val="auto"/>
              </w:rPr>
              <w:t>10</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b/>
                <w:color w:val="auto"/>
              </w:rPr>
              <w:t>4,065</w:t>
            </w:r>
          </w:p>
        </w:tc>
        <w:tc>
          <w:tcPr>
            <w:tcW w:w="2166" w:type="dxa"/>
            <w:vAlign w:val="center"/>
          </w:tcPr>
          <w:p w:rsidR="00BF1634" w:rsidRPr="00057BC5" w:rsidRDefault="00BF1634" w:rsidP="007D59B1">
            <w:pPr>
              <w:jc w:val="center"/>
              <w:rPr>
                <w:rFonts w:cs="Arial"/>
                <w:color w:val="auto"/>
              </w:rPr>
            </w:pPr>
            <w:r w:rsidRPr="00057BC5">
              <w:rPr>
                <w:rFonts w:cs="Arial"/>
                <w:color w:val="auto"/>
              </w:rPr>
              <w:t>4,100</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color w:val="auto"/>
              </w:rPr>
              <w:t>15</w:t>
            </w:r>
            <w:r w:rsidR="00386862">
              <w:rPr>
                <w:rFonts w:cs="Arial"/>
                <w:color w:val="auto"/>
              </w:rPr>
              <w:t xml:space="preserve"> </w:t>
            </w:r>
            <w:r w:rsidRPr="00057BC5">
              <w:rPr>
                <w:rFonts w:cs="Arial"/>
                <w:color w:val="auto"/>
              </w:rPr>
              <w:t>=</w:t>
            </w:r>
            <w:r w:rsidR="00386862">
              <w:rPr>
                <w:rFonts w:cs="Arial"/>
                <w:color w:val="auto"/>
              </w:rPr>
              <w:t xml:space="preserve"> </w:t>
            </w:r>
            <w:r w:rsidR="00D831D7">
              <w:rPr>
                <w:rFonts w:cs="Arial"/>
                <w:b/>
                <w:color w:val="auto"/>
              </w:rPr>
              <w:t>4</w:t>
            </w:r>
            <w:r w:rsidRPr="00057BC5">
              <w:rPr>
                <w:rFonts w:cs="Arial"/>
                <w:b/>
                <w:color w:val="auto"/>
              </w:rPr>
              <w:t>,085</w:t>
            </w:r>
          </w:p>
        </w:tc>
      </w:tr>
      <w:tr w:rsidR="00BF1634" w:rsidRPr="00057BC5" w:rsidTr="00386862">
        <w:trPr>
          <w:jc w:val="center"/>
        </w:trPr>
        <w:tc>
          <w:tcPr>
            <w:tcW w:w="1812" w:type="dxa"/>
            <w:vAlign w:val="center"/>
          </w:tcPr>
          <w:p w:rsidR="00BF1634" w:rsidRPr="00057BC5" w:rsidRDefault="00BF1634" w:rsidP="007D59B1">
            <w:pPr>
              <w:rPr>
                <w:rFonts w:cs="Arial"/>
                <w:color w:val="auto"/>
              </w:rPr>
            </w:pPr>
            <w:r w:rsidRPr="00057BC5">
              <w:rPr>
                <w:rFonts w:cs="Arial"/>
                <w:color w:val="auto"/>
              </w:rPr>
              <w:t>Outsource</w:t>
            </w:r>
          </w:p>
        </w:tc>
        <w:tc>
          <w:tcPr>
            <w:tcW w:w="1812" w:type="dxa"/>
            <w:vAlign w:val="center"/>
          </w:tcPr>
          <w:p w:rsidR="00BF1634" w:rsidRPr="00057BC5" w:rsidRDefault="00BF1634" w:rsidP="007D59B1">
            <w:pPr>
              <w:jc w:val="center"/>
              <w:rPr>
                <w:rFonts w:cs="Arial"/>
                <w:color w:val="auto"/>
              </w:rPr>
            </w:pPr>
            <w:r w:rsidRPr="00057BC5">
              <w:rPr>
                <w:rFonts w:cs="Arial"/>
                <w:color w:val="auto"/>
              </w:rPr>
              <w:t>5</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color w:val="auto"/>
              </w:rPr>
              <w:t>5</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b/>
                <w:color w:val="auto"/>
              </w:rPr>
              <w:t>0</w:t>
            </w:r>
          </w:p>
        </w:tc>
        <w:tc>
          <w:tcPr>
            <w:tcW w:w="2230" w:type="dxa"/>
            <w:vAlign w:val="center"/>
          </w:tcPr>
          <w:p w:rsidR="00BF1634" w:rsidRPr="00057BC5" w:rsidRDefault="00BF1634" w:rsidP="007D59B1">
            <w:pPr>
              <w:jc w:val="center"/>
              <w:rPr>
                <w:rFonts w:cs="Arial"/>
                <w:color w:val="auto"/>
              </w:rPr>
            </w:pPr>
            <w:r w:rsidRPr="00057BC5">
              <w:rPr>
                <w:rFonts w:cs="Arial"/>
                <w:color w:val="auto"/>
              </w:rPr>
              <w:t>10</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color w:val="auto"/>
              </w:rPr>
              <w:t>10</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b/>
                <w:color w:val="auto"/>
              </w:rPr>
              <w:t>0</w:t>
            </w:r>
          </w:p>
        </w:tc>
        <w:tc>
          <w:tcPr>
            <w:tcW w:w="2166" w:type="dxa"/>
            <w:vAlign w:val="center"/>
          </w:tcPr>
          <w:p w:rsidR="00BF1634" w:rsidRPr="00057BC5" w:rsidRDefault="00BF1634" w:rsidP="00386862">
            <w:pPr>
              <w:jc w:val="center"/>
              <w:rPr>
                <w:rFonts w:cs="Arial"/>
                <w:color w:val="auto"/>
              </w:rPr>
            </w:pPr>
            <w:r w:rsidRPr="00057BC5">
              <w:rPr>
                <w:rFonts w:cs="Arial"/>
                <w:color w:val="auto"/>
              </w:rPr>
              <w:t>15</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color w:val="auto"/>
              </w:rPr>
              <w:t>15</w:t>
            </w:r>
            <w:r w:rsidR="00386862">
              <w:rPr>
                <w:rFonts w:cs="Arial"/>
                <w:color w:val="auto"/>
              </w:rPr>
              <w:t xml:space="preserve"> </w:t>
            </w:r>
            <w:r w:rsidRPr="00057BC5">
              <w:rPr>
                <w:rFonts w:cs="Arial"/>
                <w:color w:val="auto"/>
              </w:rPr>
              <w:t>=</w:t>
            </w:r>
            <w:r w:rsidR="00386862">
              <w:rPr>
                <w:rFonts w:cs="Arial"/>
                <w:color w:val="auto"/>
              </w:rPr>
              <w:t xml:space="preserve"> </w:t>
            </w:r>
            <w:r w:rsidRPr="00057BC5">
              <w:rPr>
                <w:rFonts w:cs="Arial"/>
                <w:b/>
                <w:color w:val="auto"/>
              </w:rPr>
              <w:t>0</w:t>
            </w:r>
          </w:p>
        </w:tc>
      </w:tr>
    </w:tbl>
    <w:p w:rsidR="003F5568" w:rsidRPr="00057BC5" w:rsidRDefault="003F5568" w:rsidP="003F5568">
      <w:pPr>
        <w:rPr>
          <w:rFonts w:cs="Arial"/>
          <w:color w:val="auto"/>
        </w:rPr>
      </w:pPr>
      <w:r>
        <w:rPr>
          <w:rFonts w:cs="Arial"/>
          <w:color w:val="auto"/>
        </w:rPr>
        <w:t xml:space="preserve">         </w:t>
      </w:r>
      <w:r w:rsidRPr="00057BC5">
        <w:rPr>
          <w:rFonts w:cs="Arial"/>
          <w:color w:val="auto"/>
        </w:rPr>
        <w:t xml:space="preserve">*у </w:t>
      </w:r>
      <w:r w:rsidRPr="00057BC5">
        <w:rPr>
          <w:rFonts w:cs="Arial"/>
          <w:color w:val="auto"/>
          <w:spacing w:val="6"/>
        </w:rPr>
        <w:t>$000</w:t>
      </w:r>
      <w:r>
        <w:rPr>
          <w:rFonts w:cs="Arial"/>
          <w:color w:val="auto"/>
          <w:spacing w:val="6"/>
        </w:rPr>
        <w:t>.</w:t>
      </w:r>
    </w:p>
    <w:p w:rsidR="00BF1634" w:rsidRPr="00057BC5" w:rsidRDefault="003F5568" w:rsidP="00BF1634">
      <w:pPr>
        <w:rPr>
          <w:rFonts w:cs="Arial"/>
          <w:color w:val="auto"/>
        </w:rPr>
      </w:pPr>
      <w:r>
        <w:rPr>
          <w:rFonts w:cs="Arial"/>
          <w:color w:val="auto"/>
        </w:rPr>
        <w:tab/>
      </w:r>
      <w:r w:rsidR="00BF1634" w:rsidRPr="00057BC5">
        <w:rPr>
          <w:rFonts w:cs="Arial"/>
          <w:color w:val="auto"/>
        </w:rPr>
        <w:t xml:space="preserve">Претрагом редова, видимо да су максимуми штете за алтернативе 2.085$, 4.085$ и 0$, респективно. Стога би одлука коришћењем </w:t>
      </w:r>
      <w:r w:rsidR="00272C43" w:rsidRPr="00057BC5">
        <w:rPr>
          <w:rFonts w:cs="Arial"/>
          <w:color w:val="auto"/>
        </w:rPr>
        <w:t>minimax</w:t>
      </w:r>
      <w:r w:rsidR="00272C43">
        <w:rPr>
          <w:rFonts w:cs="Arial"/>
          <w:color w:val="auto"/>
        </w:rPr>
        <w:t xml:space="preserve"> </w:t>
      </w:r>
      <w:r w:rsidR="00BF1634" w:rsidRPr="00057BC5">
        <w:rPr>
          <w:rFonts w:cs="Arial"/>
          <w:color w:val="auto"/>
        </w:rPr>
        <w:t xml:space="preserve">штете </w:t>
      </w:r>
      <w:r w:rsidR="00E02F2D">
        <w:rPr>
          <w:rFonts w:cs="Arial"/>
          <w:color w:val="auto"/>
        </w:rPr>
        <w:t xml:space="preserve">(жаљења) </w:t>
      </w:r>
      <w:r w:rsidR="00BF1634" w:rsidRPr="00057BC5">
        <w:rPr>
          <w:rFonts w:cs="Arial"/>
          <w:color w:val="auto"/>
        </w:rPr>
        <w:t>била оутсорсинг.</w:t>
      </w:r>
    </w:p>
    <w:p w:rsidR="00DF1CA3" w:rsidRDefault="00DF1CA3">
      <w:pPr>
        <w:rPr>
          <w:rFonts w:cs="Arial"/>
          <w:b/>
          <w:color w:val="auto"/>
        </w:rPr>
      </w:pPr>
      <w:r>
        <w:rPr>
          <w:rFonts w:cs="Arial"/>
          <w:b/>
          <w:color w:val="auto"/>
        </w:rPr>
        <w:br w:type="page"/>
      </w:r>
    </w:p>
    <w:p w:rsidR="00BF1634" w:rsidRPr="001E3712" w:rsidRDefault="009F3376" w:rsidP="001E3712">
      <w:pPr>
        <w:pStyle w:val="Heading1"/>
      </w:pPr>
      <w:bookmarkStart w:id="20" w:name="_Toc505115341"/>
      <w:bookmarkStart w:id="21" w:name="_Toc530606382"/>
      <w:bookmarkStart w:id="22" w:name="_Toc530607248"/>
      <w:bookmarkStart w:id="23" w:name="_Toc530946112"/>
      <w:r w:rsidRPr="001E3712">
        <w:lastRenderedPageBreak/>
        <w:t>Приступ дрво одлуке</w:t>
      </w:r>
      <w:bookmarkEnd w:id="20"/>
      <w:bookmarkEnd w:id="21"/>
      <w:bookmarkEnd w:id="22"/>
      <w:bookmarkEnd w:id="23"/>
    </w:p>
    <w:p w:rsidR="00BF1634" w:rsidRPr="00057BC5" w:rsidRDefault="00BF1634" w:rsidP="00046F2A">
      <w:pPr>
        <w:rPr>
          <w:rFonts w:cs="Arial"/>
          <w:color w:val="auto"/>
        </w:rPr>
      </w:pPr>
      <w:r w:rsidRPr="00057BC5">
        <w:rPr>
          <w:rFonts w:cs="Arial"/>
          <w:color w:val="auto"/>
        </w:rPr>
        <w:t>Дрво  је још један начин за визу</w:t>
      </w:r>
      <w:r w:rsidR="00344AE1">
        <w:rPr>
          <w:rFonts w:cs="Arial"/>
          <w:color w:val="auto"/>
        </w:rPr>
        <w:t>е</w:t>
      </w:r>
      <w:r w:rsidRPr="00057BC5">
        <w:rPr>
          <w:rFonts w:cs="Arial"/>
          <w:color w:val="auto"/>
        </w:rPr>
        <w:t xml:space="preserve">лизацију и решавање проблема ове природе. </w:t>
      </w:r>
    </w:p>
    <w:p w:rsidR="004D4CEF" w:rsidRDefault="00B13FCF" w:rsidP="00D831D7">
      <w:pPr>
        <w:jc w:val="center"/>
        <w:rPr>
          <w:rFonts w:cs="Arial"/>
          <w:color w:val="auto"/>
        </w:rPr>
      </w:pPr>
      <w:r>
        <w:rPr>
          <w:rFonts w:cs="Arial"/>
          <w:noProof/>
          <w:color w:val="auto"/>
          <w:lang w:val="en-US"/>
        </w:rPr>
        <w:drawing>
          <wp:inline distT="0" distB="0" distL="0" distR="0">
            <wp:extent cx="5079740" cy="5581498"/>
            <wp:effectExtent l="19050" t="0" r="6610" b="0"/>
            <wp:docPr id="7" name="Picture 6" descr="Stablo odlucivan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blo odlucivanja.jpg"/>
                    <pic:cNvPicPr/>
                  </pic:nvPicPr>
                  <pic:blipFill>
                    <a:blip r:embed="rId9"/>
                    <a:stretch>
                      <a:fillRect/>
                    </a:stretch>
                  </pic:blipFill>
                  <pic:spPr>
                    <a:xfrm>
                      <a:off x="0" y="0"/>
                      <a:ext cx="5084210" cy="5586410"/>
                    </a:xfrm>
                    <a:prstGeom prst="rect">
                      <a:avLst/>
                    </a:prstGeom>
                  </pic:spPr>
                </pic:pic>
              </a:graphicData>
            </a:graphic>
          </wp:inline>
        </w:drawing>
      </w:r>
    </w:p>
    <w:p w:rsidR="00BF1634" w:rsidRDefault="00BF1634" w:rsidP="00D831D7">
      <w:pPr>
        <w:jc w:val="center"/>
        <w:rPr>
          <w:rFonts w:cs="Arial"/>
          <w:color w:val="auto"/>
        </w:rPr>
      </w:pPr>
      <w:r w:rsidRPr="00057BC5">
        <w:rPr>
          <w:rFonts w:cs="Arial"/>
          <w:color w:val="auto"/>
        </w:rPr>
        <w:t>Слика 1. ДРВО ОДЛУКЕ</w:t>
      </w:r>
    </w:p>
    <w:p w:rsidR="00B0159B" w:rsidRPr="00057BC5" w:rsidRDefault="00B0159B" w:rsidP="00B0159B">
      <w:pPr>
        <w:rPr>
          <w:rFonts w:cs="Arial"/>
          <w:color w:val="auto"/>
        </w:rPr>
      </w:pPr>
      <w:r>
        <w:rPr>
          <w:rFonts w:cs="Arial"/>
          <w:color w:val="auto"/>
        </w:rPr>
        <w:tab/>
      </w:r>
      <w:r w:rsidRPr="00057BC5">
        <w:rPr>
          <w:rFonts w:cs="Arial"/>
          <w:color w:val="auto"/>
        </w:rPr>
        <w:t xml:space="preserve">Дрво се црта </w:t>
      </w:r>
      <w:r>
        <w:rPr>
          <w:rFonts w:cs="Arial"/>
          <w:color w:val="auto"/>
        </w:rPr>
        <w:t xml:space="preserve">с </w:t>
      </w:r>
      <w:r w:rsidRPr="00057BC5">
        <w:rPr>
          <w:rFonts w:cs="Arial"/>
          <w:color w:val="auto"/>
        </w:rPr>
        <w:t xml:space="preserve">лева </w:t>
      </w:r>
      <w:r>
        <w:rPr>
          <w:rFonts w:cs="Arial"/>
          <w:color w:val="auto"/>
        </w:rPr>
        <w:t>н</w:t>
      </w:r>
      <w:r w:rsidRPr="00057BC5">
        <w:rPr>
          <w:rFonts w:cs="Arial"/>
          <w:color w:val="auto"/>
        </w:rPr>
        <w:t>а десно, с правоугаоницима и кружним чворовима који су повезани линијама (гранама). Почетни правоугаони чвор је место почетка (корен дрвета)</w:t>
      </w:r>
      <w:r>
        <w:rPr>
          <w:rFonts w:cs="Arial"/>
          <w:color w:val="auto"/>
        </w:rPr>
        <w:t>,</w:t>
      </w:r>
      <w:r w:rsidRPr="00057BC5">
        <w:rPr>
          <w:rFonts w:cs="Arial"/>
          <w:color w:val="auto"/>
        </w:rPr>
        <w:t xml:space="preserve"> а гране које произилазе из њега представљају алтернативе - редове у табелама исплативости. Гране су повезане с кружним чворовима, које представљају будуће догађаје, или стање ствари - кол</w:t>
      </w:r>
      <w:r>
        <w:rPr>
          <w:rFonts w:cs="Arial"/>
          <w:color w:val="auto"/>
        </w:rPr>
        <w:t>он</w:t>
      </w:r>
      <w:r w:rsidRPr="00057BC5">
        <w:rPr>
          <w:rFonts w:cs="Arial"/>
          <w:color w:val="auto"/>
        </w:rPr>
        <w:t>е у табелама исплативости.</w:t>
      </w:r>
      <w:r>
        <w:rPr>
          <w:rFonts w:cs="Arial"/>
          <w:color w:val="auto"/>
        </w:rPr>
        <w:t xml:space="preserve"> </w:t>
      </w:r>
      <w:r w:rsidRPr="00057BC5">
        <w:rPr>
          <w:rFonts w:cs="Arial"/>
          <w:color w:val="auto"/>
        </w:rPr>
        <w:t>Кружни чворови се зови и чворови догађаја, што захтева вероватноћу. Исплативости су додељене завршним гранама које излазе из чворова догађаја. Запазите да вероватноће на гранама које излазе из истог чвора догађаја, мо</w:t>
      </w:r>
      <w:r>
        <w:rPr>
          <w:rFonts w:cs="Arial"/>
          <w:color w:val="auto"/>
        </w:rPr>
        <w:t>гу сабирати до један</w:t>
      </w:r>
      <w:r w:rsidRPr="00057BC5">
        <w:rPr>
          <w:rFonts w:cs="Arial"/>
          <w:color w:val="auto"/>
        </w:rPr>
        <w:t xml:space="preserve">. Верзија стабла одлучивања табеле </w:t>
      </w:r>
      <w:r>
        <w:rPr>
          <w:rFonts w:cs="Arial"/>
          <w:color w:val="auto"/>
        </w:rPr>
        <w:t xml:space="preserve">8 </w:t>
      </w:r>
      <w:r w:rsidRPr="00057BC5">
        <w:rPr>
          <w:rFonts w:cs="Arial"/>
          <w:color w:val="auto"/>
        </w:rPr>
        <w:t xml:space="preserve">исплативости је </w:t>
      </w:r>
      <w:r>
        <w:rPr>
          <w:rFonts w:cs="Arial"/>
          <w:color w:val="auto"/>
        </w:rPr>
        <w:t>приказана</w:t>
      </w:r>
      <w:r w:rsidRPr="00057BC5">
        <w:rPr>
          <w:rFonts w:cs="Arial"/>
          <w:color w:val="auto"/>
        </w:rPr>
        <w:t xml:space="preserve"> на слици 1.</w:t>
      </w:r>
    </w:p>
    <w:p w:rsidR="00D831D7" w:rsidRDefault="00D831D7">
      <w:pPr>
        <w:spacing w:before="0"/>
        <w:jc w:val="left"/>
        <w:rPr>
          <w:rFonts w:cs="Arial"/>
          <w:color w:val="auto"/>
        </w:rPr>
      </w:pPr>
    </w:p>
    <w:p w:rsidR="00565098" w:rsidRPr="001E3712" w:rsidRDefault="00565098" w:rsidP="001E3712">
      <w:pPr>
        <w:pStyle w:val="Heading2"/>
        <w:rPr>
          <w:rFonts w:eastAsiaTheme="majorEastAsia"/>
        </w:rPr>
      </w:pPr>
      <w:bookmarkStart w:id="24" w:name="_Toc530606383"/>
      <w:bookmarkStart w:id="25" w:name="_Toc530607249"/>
      <w:bookmarkStart w:id="26" w:name="_Toc530946113"/>
      <w:r w:rsidRPr="001E3712">
        <w:rPr>
          <w:rFonts w:eastAsiaTheme="majorEastAsia"/>
        </w:rPr>
        <w:t xml:space="preserve">Анализа дрвета одлучивања: </w:t>
      </w:r>
      <w:r w:rsidR="00B0159B">
        <w:rPr>
          <w:rFonts w:eastAsiaTheme="majorEastAsia"/>
        </w:rPr>
        <w:t>T</w:t>
      </w:r>
      <w:r w:rsidRPr="001E3712">
        <w:rPr>
          <w:rFonts w:eastAsiaTheme="majorEastAsia"/>
        </w:rPr>
        <w:t>ехника rollback</w:t>
      </w:r>
      <w:bookmarkEnd w:id="24"/>
      <w:bookmarkEnd w:id="25"/>
      <w:bookmarkEnd w:id="26"/>
    </w:p>
    <w:p w:rsidR="00565098" w:rsidRPr="00057BC5" w:rsidRDefault="00565098" w:rsidP="00565098">
      <w:pPr>
        <w:rPr>
          <w:rFonts w:cs="Arial"/>
          <w:color w:val="auto"/>
        </w:rPr>
      </w:pPr>
      <w:r w:rsidRPr="00057BC5">
        <w:rPr>
          <w:rFonts w:cs="Arial"/>
          <w:color w:val="auto"/>
        </w:rPr>
        <w:t>Да би се анализирао проблем коришћењем формата дрвета одлучивања, крећући с</w:t>
      </w:r>
      <w:r w:rsidR="003D1DED">
        <w:rPr>
          <w:rFonts w:cs="Arial"/>
          <w:color w:val="auto"/>
        </w:rPr>
        <w:t>a</w:t>
      </w:r>
      <w:r w:rsidRPr="00057BC5">
        <w:rPr>
          <w:rFonts w:cs="Arial"/>
          <w:color w:val="auto"/>
        </w:rPr>
        <w:t xml:space="preserve"> леве стране, очекиване вредности се рачунају за сваки чвор догађаја. </w:t>
      </w:r>
      <w:r w:rsidR="005B7208">
        <w:rPr>
          <w:rFonts w:cs="Arial"/>
          <w:color w:val="auto"/>
        </w:rPr>
        <w:t>За изра</w:t>
      </w:r>
      <w:r w:rsidRPr="00057BC5">
        <w:rPr>
          <w:rFonts w:cs="Arial"/>
          <w:color w:val="auto"/>
        </w:rPr>
        <w:t>чуна</w:t>
      </w:r>
      <w:r w:rsidR="005B7208">
        <w:rPr>
          <w:rFonts w:cs="Arial"/>
          <w:color w:val="auto"/>
        </w:rPr>
        <w:t>вања се</w:t>
      </w:r>
      <w:r w:rsidRPr="00057BC5">
        <w:rPr>
          <w:rFonts w:cs="Arial"/>
          <w:color w:val="auto"/>
        </w:rPr>
        <w:t xml:space="preserve"> корист</w:t>
      </w:r>
      <w:r w:rsidR="005B7208">
        <w:rPr>
          <w:rFonts w:cs="Arial"/>
          <w:color w:val="auto"/>
        </w:rPr>
        <w:t>и</w:t>
      </w:r>
      <w:r w:rsidRPr="00057BC5">
        <w:rPr>
          <w:rFonts w:cs="Arial"/>
          <w:color w:val="auto"/>
        </w:rPr>
        <w:t xml:space="preserve"> формул</w:t>
      </w:r>
      <w:r w:rsidR="005B7208">
        <w:rPr>
          <w:rFonts w:cs="Arial"/>
          <w:color w:val="auto"/>
        </w:rPr>
        <w:t>а</w:t>
      </w:r>
      <w:r w:rsidRPr="00057BC5">
        <w:rPr>
          <w:rFonts w:cs="Arial"/>
          <w:color w:val="auto"/>
        </w:rPr>
        <w:t xml:space="preserve"> </w:t>
      </w:r>
      <w:r w:rsidR="005B7208">
        <w:rPr>
          <w:rFonts w:cs="Arial"/>
          <w:color w:val="auto"/>
        </w:rPr>
        <w:t>3</w:t>
      </w:r>
      <w:r w:rsidR="00D33C16">
        <w:rPr>
          <w:rFonts w:cs="Arial"/>
          <w:color w:val="auto"/>
        </w:rPr>
        <w:t>.</w:t>
      </w:r>
      <w:r w:rsidR="005B7208">
        <w:rPr>
          <w:rFonts w:cs="Arial"/>
          <w:color w:val="auto"/>
        </w:rPr>
        <w:t xml:space="preserve"> </w:t>
      </w:r>
      <w:r w:rsidRPr="00057BC5">
        <w:rPr>
          <w:rFonts w:cs="Arial"/>
          <w:color w:val="auto"/>
        </w:rPr>
        <w:t>за очекивану монетарну вредност, EMV(A</w:t>
      </w:r>
      <w:r w:rsidRPr="00057BC5">
        <w:rPr>
          <w:rFonts w:cs="Arial"/>
          <w:color w:val="auto"/>
          <w:vertAlign w:val="subscript"/>
        </w:rPr>
        <w:t>i</w:t>
      </w:r>
      <w:r w:rsidRPr="00057BC5">
        <w:rPr>
          <w:rFonts w:cs="Arial"/>
          <w:color w:val="auto"/>
        </w:rPr>
        <w:t>)=∑</w:t>
      </w:r>
      <w:r w:rsidRPr="00057BC5">
        <w:rPr>
          <w:rFonts w:cs="Arial"/>
          <w:color w:val="auto"/>
          <w:vertAlign w:val="subscript"/>
        </w:rPr>
        <w:t>j</w:t>
      </w:r>
      <w:r w:rsidRPr="00057BC5">
        <w:rPr>
          <w:rFonts w:cs="Arial"/>
          <w:color w:val="auto"/>
        </w:rPr>
        <w:t>p</w:t>
      </w:r>
      <w:r w:rsidRPr="00057BC5">
        <w:rPr>
          <w:rFonts w:cs="Arial"/>
          <w:color w:val="auto"/>
          <w:vertAlign w:val="subscript"/>
        </w:rPr>
        <w:t>j</w:t>
      </w:r>
      <w:r w:rsidRPr="00057BC5">
        <w:rPr>
          <w:rFonts w:cs="Arial"/>
          <w:color w:val="auto"/>
        </w:rPr>
        <w:t>O</w:t>
      </w:r>
      <w:r w:rsidRPr="00057BC5">
        <w:rPr>
          <w:rFonts w:cs="Arial"/>
          <w:color w:val="auto"/>
          <w:vertAlign w:val="subscript"/>
        </w:rPr>
        <w:t>ij</w:t>
      </w:r>
      <w:r w:rsidRPr="00057BC5">
        <w:rPr>
          <w:rFonts w:cs="Arial"/>
          <w:color w:val="auto"/>
        </w:rPr>
        <w:t xml:space="preserve">, што је објашњено раније. </w:t>
      </w:r>
    </w:p>
    <w:p w:rsidR="009217F0" w:rsidRPr="00057BC5" w:rsidRDefault="009217F0" w:rsidP="009217F0">
      <w:pPr>
        <w:jc w:val="center"/>
        <w:rPr>
          <w:rFonts w:cs="Arial"/>
          <w:color w:val="auto"/>
        </w:rPr>
      </w:pPr>
      <w:r>
        <w:rPr>
          <w:rFonts w:cs="Arial"/>
          <w:noProof/>
          <w:color w:val="auto"/>
          <w:lang w:val="en-US"/>
        </w:rPr>
        <w:lastRenderedPageBreak/>
        <w:drawing>
          <wp:inline distT="0" distB="0" distL="0" distR="0">
            <wp:extent cx="5760085" cy="5901055"/>
            <wp:effectExtent l="19050" t="0" r="0" b="0"/>
            <wp:docPr id="9" name="Picture 7" descr="ROLLBACK МЕТО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LLBACK МЕТОДА.jpg"/>
                    <pic:cNvPicPr/>
                  </pic:nvPicPr>
                  <pic:blipFill>
                    <a:blip r:embed="rId10"/>
                    <a:stretch>
                      <a:fillRect/>
                    </a:stretch>
                  </pic:blipFill>
                  <pic:spPr>
                    <a:xfrm>
                      <a:off x="0" y="0"/>
                      <a:ext cx="5760085" cy="5901055"/>
                    </a:xfrm>
                    <a:prstGeom prst="rect">
                      <a:avLst/>
                    </a:prstGeom>
                  </pic:spPr>
                </pic:pic>
              </a:graphicData>
            </a:graphic>
          </wp:inline>
        </w:drawing>
      </w:r>
    </w:p>
    <w:p w:rsidR="009217F0" w:rsidRPr="00057BC5" w:rsidRDefault="009217F0" w:rsidP="009217F0">
      <w:pPr>
        <w:jc w:val="center"/>
        <w:rPr>
          <w:rFonts w:cs="Arial"/>
          <w:color w:val="auto"/>
        </w:rPr>
      </w:pPr>
      <w:r w:rsidRPr="00057BC5">
        <w:rPr>
          <w:rFonts w:cs="Arial"/>
          <w:color w:val="auto"/>
        </w:rPr>
        <w:t>Слика 2.  ROLLBACK МЕТОДА</w:t>
      </w:r>
    </w:p>
    <w:p w:rsidR="009217F0" w:rsidRPr="00057BC5" w:rsidRDefault="009217F0" w:rsidP="009217F0">
      <w:pPr>
        <w:jc w:val="center"/>
        <w:rPr>
          <w:rFonts w:cs="Arial"/>
          <w:color w:val="auto"/>
        </w:rPr>
      </w:pPr>
    </w:p>
    <w:p w:rsidR="00D33C16" w:rsidRDefault="00D33C16" w:rsidP="00D33C16">
      <w:pPr>
        <w:rPr>
          <w:rFonts w:cs="Arial"/>
          <w:color w:val="auto"/>
        </w:rPr>
      </w:pPr>
      <w:r>
        <w:rPr>
          <w:rFonts w:cs="Arial"/>
          <w:color w:val="auto"/>
        </w:rPr>
        <w:tab/>
      </w:r>
      <w:r w:rsidRPr="00057BC5">
        <w:rPr>
          <w:rFonts w:cs="Arial"/>
          <w:color w:val="auto"/>
        </w:rPr>
        <w:t>Ове очекиване вредности се онда стављају на чворове догађаја како би се упоредиле алтернативе. Нпр. калкулација за очекивану вредност за „Купити једну</w:t>
      </w:r>
      <w:r>
        <w:rPr>
          <w:rFonts w:cs="Arial"/>
          <w:color w:val="auto"/>
        </w:rPr>
        <w:t xml:space="preserve"> МРИ јединицу“ би била</w:t>
      </w:r>
    </w:p>
    <w:p w:rsidR="00D33C16" w:rsidRPr="00D33C16" w:rsidRDefault="00D33C16" w:rsidP="00D33C16">
      <w:pPr>
        <w:rPr>
          <w:rFonts w:cs="Arial"/>
          <w:color w:val="auto"/>
        </w:rPr>
      </w:pPr>
      <w:r>
        <w:rPr>
          <w:rFonts w:cs="Arial"/>
          <w:color w:val="auto"/>
        </w:rPr>
        <w:tab/>
        <w:t>(-</w:t>
      </w:r>
      <w:r w:rsidRPr="00057BC5">
        <w:rPr>
          <w:rFonts w:cs="Arial"/>
          <w:color w:val="auto"/>
        </w:rPr>
        <w:t>15*.2)</w:t>
      </w:r>
      <w:r>
        <w:rPr>
          <w:rFonts w:cs="Arial"/>
          <w:color w:val="auto"/>
        </w:rPr>
        <w:t xml:space="preserve"> </w:t>
      </w:r>
      <w:r w:rsidRPr="00057BC5">
        <w:rPr>
          <w:rFonts w:cs="Arial"/>
          <w:color w:val="auto"/>
        </w:rPr>
        <w:t>+</w:t>
      </w:r>
      <w:r>
        <w:rPr>
          <w:rFonts w:cs="Arial"/>
          <w:color w:val="auto"/>
        </w:rPr>
        <w:t xml:space="preserve"> </w:t>
      </w:r>
      <w:r w:rsidRPr="00057BC5">
        <w:rPr>
          <w:rFonts w:cs="Arial"/>
          <w:color w:val="auto"/>
        </w:rPr>
        <w:t>(200*.6)</w:t>
      </w:r>
      <w:r>
        <w:rPr>
          <w:rFonts w:cs="Arial"/>
          <w:color w:val="auto"/>
        </w:rPr>
        <w:t xml:space="preserve"> </w:t>
      </w:r>
      <w:r w:rsidRPr="00057BC5">
        <w:rPr>
          <w:rFonts w:cs="Arial"/>
          <w:color w:val="auto"/>
        </w:rPr>
        <w:t>+</w:t>
      </w:r>
      <w:r>
        <w:rPr>
          <w:rFonts w:cs="Arial"/>
          <w:color w:val="auto"/>
        </w:rPr>
        <w:t xml:space="preserve"> </w:t>
      </w:r>
      <w:r w:rsidRPr="00057BC5">
        <w:rPr>
          <w:rFonts w:cs="Arial"/>
          <w:color w:val="auto"/>
        </w:rPr>
        <w:t>(3</w:t>
      </w:r>
      <w:r>
        <w:rPr>
          <w:rFonts w:cs="Arial"/>
          <w:color w:val="auto"/>
        </w:rPr>
        <w:t>00*0.2) = 177 (у хиљадама долара)</w:t>
      </w:r>
    </w:p>
    <w:p w:rsidR="00D33C16" w:rsidRPr="00057BC5" w:rsidRDefault="00D33C16" w:rsidP="00D33C16">
      <w:pPr>
        <w:rPr>
          <w:rFonts w:cs="Arial"/>
          <w:color w:val="auto"/>
        </w:rPr>
      </w:pPr>
      <w:r>
        <w:rPr>
          <w:rFonts w:cs="Arial"/>
          <w:color w:val="auto"/>
        </w:rPr>
        <w:tab/>
      </w:r>
      <w:r w:rsidRPr="00057BC5">
        <w:rPr>
          <w:rFonts w:cs="Arial"/>
          <w:color w:val="auto"/>
        </w:rPr>
        <w:t xml:space="preserve">Други чворови дају 175 и 24.5, респективно. Међу овим монетарним вредностима, највећи очекивани поврат је 177; стога је одлука „Купити једну </w:t>
      </w:r>
      <w:r w:rsidR="008B3BC6">
        <w:rPr>
          <w:rFonts w:cs="Arial"/>
          <w:color w:val="auto"/>
        </w:rPr>
        <w:t xml:space="preserve">МРИ </w:t>
      </w:r>
      <w:r w:rsidRPr="00057BC5">
        <w:rPr>
          <w:rFonts w:cs="Arial"/>
          <w:color w:val="auto"/>
        </w:rPr>
        <w:t>јединицу“. Друге гране одлучивања овог стабла не би онда требало разматрати, стога су одсечене, што је приказано стављањем симбола</w:t>
      </w:r>
      <w:r w:rsidR="003A5867">
        <w:rPr>
          <w:rFonts w:cs="Arial"/>
          <w:color w:val="auto"/>
        </w:rPr>
        <w:t xml:space="preserve"> </w:t>
      </w:r>
      <w:r w:rsidR="003A5867">
        <w:rPr>
          <w:rFonts w:cs="Arial"/>
          <w:color w:val="auto"/>
        </w:rPr>
        <w:sym w:font="Symbol" w:char="F0BD"/>
      </w:r>
      <w:r w:rsidR="003A5867">
        <w:rPr>
          <w:rFonts w:cs="Arial"/>
          <w:color w:val="auto"/>
        </w:rPr>
        <w:sym w:font="Symbol" w:char="F0BD"/>
      </w:r>
      <w:r w:rsidRPr="00057BC5">
        <w:rPr>
          <w:rFonts w:cs="Arial"/>
          <w:color w:val="auto"/>
        </w:rPr>
        <w:t xml:space="preserve"> на њима. Крајња очекивана вредност одлучивања 177, је потом постављена на иницијални чвор одлучивања, показујући коју монетарну вредност менаџер може очекивати с</w:t>
      </w:r>
      <w:r w:rsidR="007112B4">
        <w:rPr>
          <w:rFonts w:cs="Arial"/>
          <w:color w:val="auto"/>
        </w:rPr>
        <w:t>а</w:t>
      </w:r>
      <w:r w:rsidRPr="00057BC5">
        <w:rPr>
          <w:rFonts w:cs="Arial"/>
          <w:color w:val="auto"/>
        </w:rPr>
        <w:t xml:space="preserve"> овом одлуком. Слика 2. илуструје резултате </w:t>
      </w:r>
      <w:r w:rsidRPr="00057BC5">
        <w:rPr>
          <w:rFonts w:cs="Arial"/>
          <w:i/>
          <w:color w:val="auto"/>
        </w:rPr>
        <w:t>rollback</w:t>
      </w:r>
      <w:r w:rsidRPr="00057BC5">
        <w:rPr>
          <w:rFonts w:cs="Arial"/>
          <w:color w:val="auto"/>
        </w:rPr>
        <w:t xml:space="preserve"> методе.</w:t>
      </w:r>
    </w:p>
    <w:p w:rsidR="00565098" w:rsidRPr="00057BC5" w:rsidRDefault="00565098" w:rsidP="00565098">
      <w:pPr>
        <w:rPr>
          <w:rFonts w:cs="Arial"/>
          <w:color w:val="auto"/>
        </w:rPr>
      </w:pPr>
    </w:p>
    <w:p w:rsidR="00565098" w:rsidRPr="006709B4" w:rsidRDefault="00565098" w:rsidP="006709B4">
      <w:pPr>
        <w:pStyle w:val="Heading2"/>
        <w:jc w:val="both"/>
      </w:pPr>
      <w:bookmarkStart w:id="27" w:name="_Toc505115343"/>
      <w:bookmarkStart w:id="28" w:name="_Toc530606384"/>
      <w:bookmarkStart w:id="29" w:name="_Toc530607250"/>
      <w:bookmarkStart w:id="30" w:name="_Toc530946114"/>
      <w:r w:rsidRPr="006709B4">
        <w:lastRenderedPageBreak/>
        <w:t>Софтверска илустрација метода исплативости и стабла одлучивања</w:t>
      </w:r>
      <w:bookmarkEnd w:id="27"/>
      <w:bookmarkEnd w:id="28"/>
      <w:bookmarkEnd w:id="29"/>
      <w:bookmarkEnd w:id="30"/>
    </w:p>
    <w:p w:rsidR="00565098" w:rsidRPr="00057BC5" w:rsidRDefault="00565098" w:rsidP="00565098">
      <w:pPr>
        <w:rPr>
          <w:rFonts w:cs="Arial"/>
          <w:color w:val="auto"/>
        </w:rPr>
      </w:pPr>
      <w:r w:rsidRPr="00057BC5">
        <w:rPr>
          <w:rFonts w:cs="Arial"/>
          <w:color w:val="auto"/>
        </w:rPr>
        <w:t>WinQSB софтвер представља једноставну платформу за анализирање проблема одлучивања било коришћењем табеле исплативости, било коришћењем rollback процедуре за стабло одлучивања. Слика 3. приказује табелу исплативости</w:t>
      </w:r>
      <w:r w:rsidR="002D7D77">
        <w:rPr>
          <w:rFonts w:cs="Arial"/>
          <w:color w:val="auto"/>
        </w:rPr>
        <w:t>,</w:t>
      </w:r>
      <w:r w:rsidRPr="00057BC5">
        <w:rPr>
          <w:rFonts w:cs="Arial"/>
          <w:color w:val="auto"/>
        </w:rPr>
        <w:t xml:space="preserve"> а слика 4. резултате анализе. Слика 5. показује стабло одлучивања и резултате rollback процедуре.</w:t>
      </w:r>
    </w:p>
    <w:p w:rsidR="00565098" w:rsidRPr="002D7D77" w:rsidRDefault="00F36689" w:rsidP="002D7D77">
      <w:pPr>
        <w:jc w:val="center"/>
        <w:rPr>
          <w:rFonts w:cs="Arial"/>
          <w:color w:val="auto"/>
        </w:rPr>
      </w:pPr>
      <w:r>
        <w:rPr>
          <w:rFonts w:cs="Arial"/>
          <w:noProof/>
          <w:color w:val="auto"/>
          <w:lang w:val="en-US"/>
        </w:rPr>
        <w:drawing>
          <wp:anchor distT="0" distB="0" distL="0" distR="0" simplePos="0" relativeHeight="251663360" behindDoc="0" locked="0" layoutInCell="1" allowOverlap="1">
            <wp:simplePos x="0" y="0"/>
            <wp:positionH relativeFrom="page">
              <wp:posOffset>1796415</wp:posOffset>
            </wp:positionH>
            <wp:positionV relativeFrom="paragraph">
              <wp:posOffset>2338705</wp:posOffset>
            </wp:positionV>
            <wp:extent cx="4368165" cy="2772410"/>
            <wp:effectExtent l="19050" t="0" r="0" b="0"/>
            <wp:wrapTopAndBottom/>
            <wp:docPr id="5"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8.png"/>
                    <pic:cNvPicPr/>
                  </pic:nvPicPr>
                  <pic:blipFill>
                    <a:blip r:embed="rId11" cstate="print"/>
                    <a:stretch>
                      <a:fillRect/>
                    </a:stretch>
                  </pic:blipFill>
                  <pic:spPr>
                    <a:xfrm>
                      <a:off x="0" y="0"/>
                      <a:ext cx="4368165" cy="2772410"/>
                    </a:xfrm>
                    <a:prstGeom prst="rect">
                      <a:avLst/>
                    </a:prstGeom>
                  </pic:spPr>
                </pic:pic>
              </a:graphicData>
            </a:graphic>
          </wp:anchor>
        </w:drawing>
      </w:r>
      <w:r w:rsidR="002D7D77" w:rsidRPr="002D7D77">
        <w:rPr>
          <w:rFonts w:cs="Arial"/>
          <w:noProof/>
          <w:color w:val="auto"/>
          <w:lang w:val="en-US"/>
        </w:rPr>
        <w:drawing>
          <wp:anchor distT="0" distB="0" distL="0" distR="0" simplePos="0" relativeHeight="251660288" behindDoc="0" locked="0" layoutInCell="1" allowOverlap="1">
            <wp:simplePos x="0" y="0"/>
            <wp:positionH relativeFrom="page">
              <wp:posOffset>1671955</wp:posOffset>
            </wp:positionH>
            <wp:positionV relativeFrom="paragraph">
              <wp:posOffset>41910</wp:posOffset>
            </wp:positionV>
            <wp:extent cx="3836035" cy="1740535"/>
            <wp:effectExtent l="19050" t="0" r="0" b="0"/>
            <wp:wrapTopAndBottom/>
            <wp:docPr id="4"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7.png"/>
                    <pic:cNvPicPr/>
                  </pic:nvPicPr>
                  <pic:blipFill>
                    <a:blip r:embed="rId12" cstate="print"/>
                    <a:stretch>
                      <a:fillRect/>
                    </a:stretch>
                  </pic:blipFill>
                  <pic:spPr>
                    <a:xfrm>
                      <a:off x="0" y="0"/>
                      <a:ext cx="3836035" cy="1740535"/>
                    </a:xfrm>
                    <a:prstGeom prst="rect">
                      <a:avLst/>
                    </a:prstGeom>
                  </pic:spPr>
                </pic:pic>
              </a:graphicData>
            </a:graphic>
          </wp:anchor>
        </w:drawing>
      </w:r>
      <w:r w:rsidR="004230E1" w:rsidRPr="004230E1">
        <w:rPr>
          <w:rFonts w:cs="Arial"/>
          <w:noProof/>
          <w:color w:val="auto"/>
        </w:rPr>
        <w:pict>
          <v:line id="Straight Connector 84" o:spid="_x0000_s2151" style="position:absolute;left:0;text-align:left;z-index:251662336;visibility:visible;mso-wrap-distance-left:0;mso-wrap-distance-right:0;mso-position-horizontal-relative:page;mso-position-vertical-relative:text" from="113.6pt,35.3pt" to="449.6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W/KwIAAFEEAAAOAAAAZHJzL2Uyb0RvYy54bWysVMGO2jAQvVfqP1i+QxLIsmxEWFUJ9LLt&#10;IrH9AGM7xKpjW7YhoKr/3rEDaGkvVdWLM/bMPL+Zec7i+dRJdOTWCa1KnI1TjLiimgm1L/G3t/Vo&#10;jpHzRDEiteIlPnOHn5cfPyx6U/CJbrVk3CIAUa7oTYlb702RJI62vCNurA1X4Gy07YiHrd0nzJIe&#10;0DuZTNJ0lvTaMmM15c7BaT048TLiNw2n/rVpHPdIlhi4+bjauO7CmiwXpNhbYlpBLzTIP7DoiFBw&#10;6Q2qJp6ggxV/QHWCWu1048dUd4luGkF5rAGqydLfqtm2xPBYCzTHmVub3P+DpV+PG4sEK/E8x0iR&#10;Dma09ZaIfetRpZWCDmqLwAmd6o0rIKFSGxtqpSe1NS+afndI6aolas8j47ezAZQsZCR3KWHjDNy3&#10;679oBjHk4HVs26mxXYCEhqBTnM75Nh1+8ojCYT6ZPcLIMaJXX0KKa6Kxzn/mukPBKLEUKjSOFOT4&#10;4nwgQoprSDhWei2kjMOXCvUlnk0f0pjgtBQsOEOYs/tdJS06EpDPZJqtJ1ExAHYXFpBr4tohLroG&#10;YVl9UCze0nLCVhfbEyEHG4CkChdBjcDzYg3C+fGUPq3mq3k+gsJXozyt69GndZWPZuvs8aGe1lVV&#10;Zz8D5ywvWsEYV4H2VcRZ/nciuTynQX43Gd/6k9yjx0YC2es3ko5DDnMdFLLT7Lyx1+GDbmPw5Y2F&#10;h/F+D/b7P8HyFwAAAP//AwBQSwMEFAAGAAgAAAAhAJwUb2/dAAAACQEAAA8AAABkcnMvZG93bnJl&#10;di54bWxMj8FOwzAMhu9IvENkJG4sXUFbV5pOgISEBJcNLtyyxmsrGqfUWdfx9BhxgKN/f/r9uVhP&#10;vlMjDtwGMjCfJaCQquBaqg28vT5eZaA4WnK2C4QGTsiwLs/PCpu7cKQNjttYKykhzq2BJsY+15qr&#10;Br3lWeiRZLcPg7dRxqHWbrBHKfedTpNkob1tSS40tseHBquP7cEbuOEvR0+cje60f355v//U82s9&#10;GnN5Md3dgoo4xT8YfvRFHUpx2oUDOVadgTRdpoIaWCYLUAJkq5UEu99Al4X+/0H5DQAA//8DAFBL&#10;AQItABQABgAIAAAAIQC2gziS/gAAAOEBAAATAAAAAAAAAAAAAAAAAAAAAABbQ29udGVudF9UeXBl&#10;c10ueG1sUEsBAi0AFAAGAAgAAAAhADj9If/WAAAAlAEAAAsAAAAAAAAAAAAAAAAALwEAAF9yZWxz&#10;Ly5yZWxzUEsBAi0AFAAGAAgAAAAhAGH9hb8rAgAAUQQAAA4AAAAAAAAAAAAAAAAALgIAAGRycy9l&#10;Mm9Eb2MueG1sUEsBAi0AFAAGAAgAAAAhAJwUb2/dAAAACQEAAA8AAAAAAAAAAAAAAAAAhQQAAGRy&#10;cy9kb3ducmV2LnhtbFBLBQYAAAAABAAEAPMAAACPBQAAAAA=&#10;" strokecolor="#231f20" strokeweight=".5pt">
            <w10:wrap type="topAndBottom" anchorx="page"/>
          </v:line>
        </w:pict>
      </w:r>
      <w:r w:rsidR="004230E1" w:rsidRPr="004230E1">
        <w:rPr>
          <w:rFonts w:cs="Arial"/>
          <w:noProof/>
          <w:color w:val="auto"/>
        </w:rPr>
        <w:pict>
          <v:line id="Straight Connector 82" o:spid="_x0000_s2150" style="position:absolute;left:0;text-align:left;z-index:251661312;visibility:visible;mso-wrap-distance-left:0;mso-wrap-distance-right:0;mso-position-horizontal-relative:page;mso-position-vertical-relative:text" from="109.5pt,184.6pt" to="445.5pt,1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2UnKwIAAFEEAAAOAAAAZHJzL2Uyb0RvYy54bWysVMGO2jAQvVfqP1i+QxJgWTYirKoEetl2&#10;kdh+gLGdxKpjW7YhoKr/3rEDaGkvVdWLM/bMPL+Zec7y+dRJdOTWCa0KnI1TjLiimgnVFPjb22a0&#10;wMh5ohiRWvECn7nDz6uPH5a9yflEt1oybhGAKJf3psCt9yZPEkdb3hE31oYrcNbadsTD1jYJs6QH&#10;9E4mkzSdJ722zFhNuXNwWg1OvIr4dc2pf61rxz2SBQZuPq42rvuwJqslyRtLTCvohQb5BxYdEQou&#10;vUFVxBN0sOIPqE5Qq52u/ZjqLtF1LSiPNUA1WfpbNbuWGB5rgeY4c2uT+3+w9Otxa5FgBV5MMFKk&#10;gxntvCWiaT0qtVLQQW0ROKFTvXE5JJRqa0Ot9KR25kXT7w4pXbZENTwyfjsbQMlCRnKXEjbOwH37&#10;/otmEEMOXse2nWrbBUhoCDrF6Zxv0+EnjygczibzRxg5RvTqS0h+TTTW+c9cdygYBZZChcaRnBxf&#10;nA9ESH4NCcdKb4SUcfhSob7A8+lDGhOcloIFZwhzttmX0qIjAflMptlmEhUDYHdhAbkirh3iomsQ&#10;ltUHxeItLSdsfbE9EXKwAUiqcBHUCDwv1iCcH0/p03qxXsxGUPh6NEuravRpU85G8032+FBNq7Ks&#10;sp+BczbLW8EYV4H2VcTZ7O9EcnlOg/xuMr71J7lHj40EstdvJB2HHOY6KGSv2Xlrr8MH3cbgyxsL&#10;D+P9Huz3f4LVLwAAAP//AwBQSwMEFAAGAAgAAAAhADJMgS3fAAAACwEAAA8AAABkcnMvZG93bnJl&#10;di54bWxMj0FLw0AQhe9C/8Myhd7sJqmUJGZTqiAU9GL14m2bnSah2dmY3aapv94RBD3Om8d73ys2&#10;k+3EiINvHSmIlxEIpMqZlmoF729PtykIHzQZ3TlCBVf0sClnN4XOjbvQK477UAsOIZ9rBU0IfS6l&#10;rxq02i9dj8S/oxusDnwOtTSDvnC47WQSRWtpdUvc0OgeHxusTvuzVXDnvwztfDqa6/H55ePhU8Yr&#10;OSq1mE/bexABp/Bnhh98RoeSmQ7uTMaLTkESZ7wlKFitswQEO9IsZuXwq8iykP83lN8AAAD//wMA&#10;UEsBAi0AFAAGAAgAAAAhALaDOJL+AAAA4QEAABMAAAAAAAAAAAAAAAAAAAAAAFtDb250ZW50X1R5&#10;cGVzXS54bWxQSwECLQAUAAYACAAAACEAOP0h/9YAAACUAQAACwAAAAAAAAAAAAAAAAAvAQAAX3Jl&#10;bHMvLnJlbHNQSwECLQAUAAYACAAAACEA/BdlJysCAABRBAAADgAAAAAAAAAAAAAAAAAuAgAAZHJz&#10;L2Uyb0RvYy54bWxQSwECLQAUAAYACAAAACEAMkyBLd8AAAALAQAADwAAAAAAAAAAAAAAAACFBAAA&#10;ZHJzL2Rvd25yZXYueG1sUEsFBgAAAAAEAAQA8wAAAJEFAAAAAA==&#10;" strokecolor="#231f20" strokeweight=".5pt">
            <w10:wrap type="topAndBottom" anchorx="page"/>
          </v:line>
        </w:pict>
      </w:r>
      <w:r w:rsidR="00565098" w:rsidRPr="002D7D77">
        <w:rPr>
          <w:rFonts w:cs="Arial"/>
          <w:color w:val="auto"/>
        </w:rPr>
        <w:t xml:space="preserve">Слика </w:t>
      </w:r>
      <w:r w:rsidR="002D7D77">
        <w:rPr>
          <w:rFonts w:cs="Arial"/>
          <w:color w:val="auto"/>
        </w:rPr>
        <w:t>3</w:t>
      </w:r>
      <w:r w:rsidR="00565098" w:rsidRPr="002D7D77">
        <w:rPr>
          <w:rFonts w:cs="Arial"/>
          <w:color w:val="auto"/>
        </w:rPr>
        <w:t xml:space="preserve">. </w:t>
      </w:r>
      <w:r w:rsidR="002D7D77">
        <w:rPr>
          <w:rFonts w:cs="Arial"/>
          <w:color w:val="auto"/>
        </w:rPr>
        <w:t>Подешавање</w:t>
      </w:r>
      <w:r w:rsidR="00565098" w:rsidRPr="002D7D77">
        <w:rPr>
          <w:rFonts w:cs="Arial"/>
          <w:color w:val="auto"/>
        </w:rPr>
        <w:t xml:space="preserve"> </w:t>
      </w:r>
      <w:r w:rsidR="002D7D77">
        <w:rPr>
          <w:rFonts w:cs="Arial"/>
          <w:color w:val="auto"/>
        </w:rPr>
        <w:t>у</w:t>
      </w:r>
      <w:r w:rsidR="00565098" w:rsidRPr="002D7D77">
        <w:rPr>
          <w:rFonts w:cs="Arial"/>
          <w:color w:val="auto"/>
        </w:rPr>
        <w:t xml:space="preserve"> </w:t>
      </w:r>
      <w:r w:rsidR="00565098" w:rsidRPr="00E07D7E">
        <w:rPr>
          <w:rFonts w:cs="Arial"/>
          <w:i/>
          <w:color w:val="auto"/>
        </w:rPr>
        <w:t>WINSQB</w:t>
      </w:r>
      <w:r w:rsidR="00565098" w:rsidRPr="002D7D77">
        <w:rPr>
          <w:rFonts w:cs="Arial"/>
          <w:color w:val="auto"/>
        </w:rPr>
        <w:t xml:space="preserve"> табел</w:t>
      </w:r>
      <w:r w:rsidR="002D7D77">
        <w:rPr>
          <w:rFonts w:cs="Arial"/>
          <w:color w:val="auto"/>
        </w:rPr>
        <w:t>е</w:t>
      </w:r>
      <w:r w:rsidR="00565098" w:rsidRPr="002D7D77">
        <w:rPr>
          <w:rFonts w:cs="Arial"/>
          <w:color w:val="auto"/>
        </w:rPr>
        <w:t xml:space="preserve"> исплативости за наведени проблем</w:t>
      </w:r>
    </w:p>
    <w:p w:rsidR="00565098" w:rsidRPr="00057BC5" w:rsidRDefault="00565098" w:rsidP="00565098">
      <w:pPr>
        <w:pStyle w:val="a2"/>
        <w:keepNext/>
        <w:rPr>
          <w:rFonts w:ascii="Arial" w:hAnsi="Arial" w:cs="Arial"/>
          <w:color w:val="auto"/>
          <w:sz w:val="20"/>
          <w:szCs w:val="20"/>
        </w:rPr>
      </w:pPr>
    </w:p>
    <w:p w:rsidR="00565098" w:rsidRPr="009D0A88" w:rsidRDefault="009D0A88" w:rsidP="009D0A88">
      <w:pPr>
        <w:pStyle w:val="Caption"/>
        <w:spacing w:before="120"/>
        <w:jc w:val="center"/>
        <w:rPr>
          <w:rFonts w:ascii="Arial" w:hAnsi="Arial" w:cs="Arial"/>
          <w:i w:val="0"/>
          <w:color w:val="auto"/>
          <w:sz w:val="20"/>
          <w:szCs w:val="20"/>
        </w:rPr>
      </w:pPr>
      <w:r w:rsidRPr="002E27C0">
        <w:rPr>
          <w:rFonts w:ascii="Arial" w:hAnsi="Arial" w:cs="Arial"/>
          <w:i w:val="0"/>
          <w:color w:val="auto"/>
          <w:sz w:val="20"/>
          <w:szCs w:val="20"/>
        </w:rPr>
        <w:t xml:space="preserve">Слика </w:t>
      </w:r>
      <w:r>
        <w:rPr>
          <w:rFonts w:ascii="Arial" w:hAnsi="Arial" w:cs="Arial"/>
          <w:i w:val="0"/>
          <w:color w:val="auto"/>
          <w:sz w:val="20"/>
          <w:szCs w:val="20"/>
        </w:rPr>
        <w:t>4</w:t>
      </w:r>
      <w:r w:rsidRPr="002E27C0">
        <w:rPr>
          <w:rFonts w:ascii="Arial" w:hAnsi="Arial" w:cs="Arial"/>
          <w:i w:val="0"/>
          <w:color w:val="auto"/>
          <w:sz w:val="20"/>
          <w:szCs w:val="20"/>
        </w:rPr>
        <w:t xml:space="preserve">. </w:t>
      </w:r>
      <w:r w:rsidRPr="002D7D77">
        <w:rPr>
          <w:rFonts w:ascii="Arial" w:hAnsi="Arial" w:cs="Arial"/>
          <w:color w:val="auto"/>
          <w:sz w:val="20"/>
          <w:szCs w:val="20"/>
        </w:rPr>
        <w:t xml:space="preserve">WINSQB </w:t>
      </w:r>
      <w:r w:rsidRPr="002E27C0">
        <w:rPr>
          <w:rFonts w:ascii="Arial" w:hAnsi="Arial" w:cs="Arial"/>
          <w:i w:val="0"/>
          <w:color w:val="auto"/>
          <w:sz w:val="20"/>
          <w:szCs w:val="20"/>
        </w:rPr>
        <w:t>резултати анализе исплативости</w:t>
      </w:r>
    </w:p>
    <w:p w:rsidR="00565098" w:rsidRPr="003205CC" w:rsidRDefault="00F36689" w:rsidP="009D0A88">
      <w:pPr>
        <w:pStyle w:val="Caption"/>
        <w:spacing w:before="120"/>
        <w:jc w:val="center"/>
        <w:rPr>
          <w:rFonts w:ascii="Arial" w:hAnsi="Arial" w:cs="Arial"/>
          <w:i w:val="0"/>
          <w:color w:val="auto"/>
          <w:sz w:val="20"/>
          <w:szCs w:val="20"/>
        </w:rPr>
      </w:pPr>
      <w:r>
        <w:rPr>
          <w:rFonts w:ascii="Arial" w:hAnsi="Arial" w:cs="Arial"/>
          <w:noProof/>
          <w:color w:val="auto"/>
          <w:sz w:val="20"/>
          <w:szCs w:val="20"/>
        </w:rPr>
        <w:lastRenderedPageBreak/>
        <w:drawing>
          <wp:anchor distT="0" distB="0" distL="0" distR="0" simplePos="0" relativeHeight="251666432" behindDoc="0" locked="0" layoutInCell="1" allowOverlap="1">
            <wp:simplePos x="0" y="0"/>
            <wp:positionH relativeFrom="page">
              <wp:posOffset>2252980</wp:posOffset>
            </wp:positionH>
            <wp:positionV relativeFrom="paragraph">
              <wp:posOffset>-109855</wp:posOffset>
            </wp:positionV>
            <wp:extent cx="2757805" cy="2940685"/>
            <wp:effectExtent l="19050" t="0" r="4445" b="0"/>
            <wp:wrapTopAndBottom/>
            <wp:docPr id="6"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9.png"/>
                    <pic:cNvPicPr/>
                  </pic:nvPicPr>
                  <pic:blipFill>
                    <a:blip r:embed="rId13" cstate="print"/>
                    <a:stretch>
                      <a:fillRect/>
                    </a:stretch>
                  </pic:blipFill>
                  <pic:spPr>
                    <a:xfrm>
                      <a:off x="0" y="0"/>
                      <a:ext cx="2757805" cy="2940685"/>
                    </a:xfrm>
                    <a:prstGeom prst="rect">
                      <a:avLst/>
                    </a:prstGeom>
                  </pic:spPr>
                </pic:pic>
              </a:graphicData>
            </a:graphic>
          </wp:anchor>
        </w:drawing>
      </w:r>
      <w:r w:rsidR="004230E1" w:rsidRPr="004230E1">
        <w:rPr>
          <w:rFonts w:ascii="Arial" w:hAnsi="Arial" w:cs="Arial"/>
          <w:noProof/>
          <w:color w:val="auto"/>
          <w:sz w:val="20"/>
          <w:szCs w:val="20"/>
        </w:rPr>
        <w:pict>
          <v:line id="Straight Connector 88" o:spid="_x0000_s2154" style="position:absolute;left:0;text-align:left;z-index:251667456;visibility:visible;mso-wrap-distance-left:0;mso-wrap-distance-right:0;mso-position-horizontal-relative:page;mso-position-vertical-relative:text" from="108.25pt,16.3pt" to="444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d5RKgIAAFEEAAAOAAAAZHJzL2Uyb0RvYy54bWysVMGO2jAQvVfqP1i+QxIIlI0IqyqBXrYt&#10;EtsPMLZDrDq2ZRsCqvrvHTuAlvZSVb04Y8/M85uZ5yyfz51EJ26d0KrE2TjFiCuqmVCHEn973YwW&#10;GDlPFCNSK17iC3f4efX+3bI3BZ/oVkvGLQIQ5YrelLj13hRJ4mjLO+LG2nAFzkbbjnjY2kPCLOkB&#10;vZPJJE3nSa8tM1ZT7hyc1oMTryJ+03DqvzaN4x7JEgM3H1cb131Yk9WSFAdLTCvolQb5BxYdEQou&#10;vUPVxBN0tOIPqE5Qq51u/JjqLtFNIyiPNUA1WfpbNbuWGB5rgeY4c2+T+3+w9Mtpa5FgJV7ApBTp&#10;YEY7b4k4tB5VWinooLYInNCp3rgCEiq1taFWelY786Lpd4eUrlqiDjwyfr0YQMlCRvKQEjbOwH37&#10;/rNmEEOOXse2nRvbBUhoCDrH6Vzu0+Fnjygc5pN5nk5mGNGbLyHFLdFY5z9x3aFglFgKFRpHCnJ6&#10;cT4QIcUtJBwrvRFSxuFLhfoSz6ezNCY4LQULzhDm7GFfSYtOBOQzmWabSVQMgD2EBeSauHaIi65B&#10;WFYfFYu3tJyw9dX2RMjBBiCpwkVQI/C8WoNwfjylT+vFepGPoPD1KE/revRxU+Wj+Sb7MKundVXV&#10;2c/AOcuLVjDGVaB9E3GW/51Irs9pkN9dxvf+JI/osZFA9vaNpOOQw1wHhew1u2ztbfig2xh8fWPh&#10;Ybzdg/32T7D6BQAA//8DAFBLAwQUAAYACAAAACEA84zHfN0AAAAJAQAADwAAAGRycy9kb3ducmV2&#10;LnhtbEyPwU7DMAyG70i8Q2QkbixtB1XUNZ0ACQkJLgwu3LLGa6s1TmmyruPpMeIwjrY//f7+cj27&#10;Xkw4hs6ThnSRgECqve2o0fDx/nSjQIRoyJreE2o4YYB1dXlRmsL6I73htImN4BAKhdHQxjgUUoa6&#10;RWfCwg9IfNv50ZnI49hIO5ojh7teZkmSS2c64g+tGfCxxXq/OTgNt+Hb0nNQkz3tXl4/H75kupST&#10;1tdX8/0KRMQ5nmH41Wd1qNhp6w9kg+g1ZGl+x6iGZZaDYEApxeW2fwtZlfJ/g+oHAAD//wMAUEsB&#10;Ai0AFAAGAAgAAAAhALaDOJL+AAAA4QEAABMAAAAAAAAAAAAAAAAAAAAAAFtDb250ZW50X1R5cGVz&#10;XS54bWxQSwECLQAUAAYACAAAACEAOP0h/9YAAACUAQAACwAAAAAAAAAAAAAAAAAvAQAAX3JlbHMv&#10;LnJlbHNQSwECLQAUAAYACAAAACEAmHneUSoCAABRBAAADgAAAAAAAAAAAAAAAAAuAgAAZHJzL2Uy&#10;b0RvYy54bWxQSwECLQAUAAYACAAAACEA84zHfN0AAAAJAQAADwAAAAAAAAAAAAAAAACEBAAAZHJz&#10;L2Rvd25yZXYueG1sUEsFBgAAAAAEAAQA8wAAAI4FAAAAAA==&#10;" strokecolor="#231f20" strokeweight=".5pt">
            <w10:wrap type="topAndBottom" anchorx="page"/>
          </v:line>
        </w:pict>
      </w:r>
      <w:r w:rsidR="00565098" w:rsidRPr="003205CC">
        <w:rPr>
          <w:rFonts w:ascii="Arial" w:hAnsi="Arial" w:cs="Arial"/>
          <w:i w:val="0"/>
          <w:color w:val="auto"/>
          <w:sz w:val="20"/>
          <w:szCs w:val="20"/>
        </w:rPr>
        <w:t xml:space="preserve">Слика </w:t>
      </w:r>
      <w:r w:rsidR="003205CC" w:rsidRPr="003205CC">
        <w:rPr>
          <w:rFonts w:ascii="Arial" w:hAnsi="Arial" w:cs="Arial"/>
          <w:i w:val="0"/>
          <w:color w:val="auto"/>
          <w:sz w:val="20"/>
          <w:szCs w:val="20"/>
        </w:rPr>
        <w:t>5</w:t>
      </w:r>
      <w:r w:rsidR="00565098" w:rsidRPr="003205CC">
        <w:rPr>
          <w:rFonts w:ascii="Arial" w:hAnsi="Arial" w:cs="Arial"/>
          <w:i w:val="0"/>
          <w:color w:val="auto"/>
          <w:sz w:val="20"/>
          <w:szCs w:val="20"/>
        </w:rPr>
        <w:t>. Дрво одлуке и rollback метода у програму WINQSB</w:t>
      </w:r>
    </w:p>
    <w:p w:rsidR="00565098" w:rsidRDefault="00565098" w:rsidP="00565098">
      <w:pPr>
        <w:rPr>
          <w:rFonts w:cs="Arial"/>
          <w:b/>
          <w:color w:val="auto"/>
        </w:rPr>
      </w:pPr>
    </w:p>
    <w:p w:rsidR="004A575D" w:rsidRPr="00057BC5" w:rsidRDefault="004A575D" w:rsidP="00565098">
      <w:pPr>
        <w:rPr>
          <w:rFonts w:cs="Arial"/>
          <w:b/>
          <w:color w:val="auto"/>
        </w:rPr>
      </w:pPr>
    </w:p>
    <w:p w:rsidR="00E6027B" w:rsidRPr="00BB56CA" w:rsidRDefault="00565098" w:rsidP="00BB56CA">
      <w:pPr>
        <w:pStyle w:val="Heading1"/>
      </w:pPr>
      <w:bookmarkStart w:id="31" w:name="_Toc505115344"/>
      <w:bookmarkStart w:id="32" w:name="_Toc530606385"/>
      <w:bookmarkStart w:id="33" w:name="_Toc530607251"/>
      <w:bookmarkStart w:id="34" w:name="_Toc530946115"/>
      <w:r w:rsidRPr="00BB56CA">
        <w:t>Анализе одлучивања са немонетарним вредностима и вишеструким атрибутима</w:t>
      </w:r>
      <w:bookmarkEnd w:id="31"/>
      <w:bookmarkEnd w:id="32"/>
      <w:bookmarkEnd w:id="33"/>
      <w:bookmarkEnd w:id="34"/>
    </w:p>
    <w:p w:rsidR="00565098" w:rsidRPr="00057BC5" w:rsidRDefault="00565098" w:rsidP="00E6027B">
      <w:pPr>
        <w:rPr>
          <w:rFonts w:cs="Arial"/>
          <w:color w:val="auto"/>
        </w:rPr>
      </w:pPr>
      <w:r w:rsidRPr="00057BC5">
        <w:rPr>
          <w:rFonts w:cs="Arial"/>
          <w:color w:val="auto"/>
        </w:rPr>
        <w:t xml:space="preserve">Често се дешава да су подаци о различитим мерењима доступни у облицима који нису монетарни, па таква ситуација не може резултовати квантификацијом у монетарним вриедностима. </w:t>
      </w:r>
      <w:r w:rsidR="00E45F3A">
        <w:rPr>
          <w:rFonts w:cs="Arial"/>
          <w:color w:val="auto"/>
        </w:rPr>
        <w:t>Затим</w:t>
      </w:r>
      <w:r w:rsidRPr="00057BC5">
        <w:rPr>
          <w:rFonts w:cs="Arial"/>
          <w:color w:val="auto"/>
        </w:rPr>
        <w:t xml:space="preserve">, могу постојати вишеструка мерења различитих атрибута проблема. Под тим условима, менаџер мора прибећи другим техникама како би евалуирао или оценио исход. Селекција адекватних алтернатива када су одлучивања концептуализована </w:t>
      </w:r>
      <w:r w:rsidR="00E45F3A">
        <w:rPr>
          <w:rFonts w:cs="Arial"/>
          <w:color w:val="auto"/>
        </w:rPr>
        <w:t>преко</w:t>
      </w:r>
      <w:r w:rsidRPr="00057BC5">
        <w:rPr>
          <w:rFonts w:cs="Arial"/>
          <w:color w:val="auto"/>
        </w:rPr>
        <w:t xml:space="preserve"> више од једног атрибута, може бити илустрована следећим примером:</w:t>
      </w:r>
    </w:p>
    <w:p w:rsidR="00565098" w:rsidRPr="00057BC5" w:rsidRDefault="00565098" w:rsidP="00565098">
      <w:pPr>
        <w:rPr>
          <w:rFonts w:cs="Arial"/>
          <w:color w:val="auto"/>
        </w:rPr>
      </w:pPr>
    </w:p>
    <w:p w:rsidR="00565098" w:rsidRPr="001E3712" w:rsidRDefault="00565098" w:rsidP="001E3712">
      <w:pPr>
        <w:pStyle w:val="Heading2"/>
      </w:pPr>
      <w:bookmarkStart w:id="35" w:name="_Toc530606386"/>
      <w:bookmarkStart w:id="36" w:name="_Toc530607252"/>
      <w:bookmarkStart w:id="37" w:name="_Toc530946116"/>
      <w:r w:rsidRPr="001E3712">
        <w:t xml:space="preserve">Пример </w:t>
      </w:r>
      <w:r w:rsidR="00730F86">
        <w:t>2</w:t>
      </w:r>
      <w:r w:rsidRPr="001E3712">
        <w:t>.</w:t>
      </w:r>
      <w:bookmarkEnd w:id="35"/>
      <w:bookmarkEnd w:id="36"/>
      <w:bookmarkEnd w:id="37"/>
    </w:p>
    <w:p w:rsidR="00EE6EA9" w:rsidRDefault="00565098" w:rsidP="00565098">
      <w:pPr>
        <w:rPr>
          <w:rFonts w:cs="Arial"/>
          <w:color w:val="auto"/>
        </w:rPr>
      </w:pPr>
      <w:r w:rsidRPr="00057BC5">
        <w:rPr>
          <w:rFonts w:cs="Arial"/>
          <w:color w:val="auto"/>
        </w:rPr>
        <w:t>Након евалуације одговора у односу на захтев за предлоге (request</w:t>
      </w:r>
      <w:r w:rsidR="009A08F8">
        <w:rPr>
          <w:rFonts w:cs="Arial"/>
          <w:color w:val="auto"/>
        </w:rPr>
        <w:t xml:space="preserve"> </w:t>
      </w:r>
      <w:r w:rsidRPr="00057BC5">
        <w:rPr>
          <w:rFonts w:cs="Arial"/>
          <w:color w:val="auto"/>
        </w:rPr>
        <w:t>for</w:t>
      </w:r>
      <w:r w:rsidR="009A08F8">
        <w:rPr>
          <w:rFonts w:cs="Arial"/>
          <w:color w:val="auto"/>
        </w:rPr>
        <w:t xml:space="preserve"> </w:t>
      </w:r>
      <w:r w:rsidRPr="00057BC5">
        <w:rPr>
          <w:rFonts w:cs="Arial"/>
          <w:color w:val="auto"/>
        </w:rPr>
        <w:t xml:space="preserve">proposals, RFPs), менаџер болничког ланца набавке, заједно с радном групом за набавке, сумирао је главне компоненте предлога од стране </w:t>
      </w:r>
      <w:r w:rsidR="00FE4836">
        <w:rPr>
          <w:rFonts w:cs="Arial"/>
          <w:color w:val="auto"/>
        </w:rPr>
        <w:t>до</w:t>
      </w:r>
      <w:r w:rsidRPr="00057BC5">
        <w:rPr>
          <w:rFonts w:cs="Arial"/>
          <w:color w:val="auto"/>
        </w:rPr>
        <w:t>бављача за групу хируршких набав</w:t>
      </w:r>
      <w:r w:rsidR="00C06414">
        <w:rPr>
          <w:rFonts w:cs="Arial"/>
          <w:color w:val="auto"/>
        </w:rPr>
        <w:t>ки, како је приказано у табели 13</w:t>
      </w:r>
      <w:r w:rsidRPr="00057BC5">
        <w:rPr>
          <w:rFonts w:cs="Arial"/>
          <w:color w:val="auto"/>
        </w:rPr>
        <w:t>.</w:t>
      </w:r>
    </w:p>
    <w:p w:rsidR="00A1430B" w:rsidRDefault="00A72C43" w:rsidP="00A72C43">
      <w:pPr>
        <w:spacing w:before="0"/>
        <w:rPr>
          <w:rFonts w:cs="Arial"/>
          <w:color w:val="auto"/>
        </w:rPr>
      </w:pPr>
      <w:r>
        <w:rPr>
          <w:rFonts w:cs="Arial"/>
          <w:color w:val="auto"/>
        </w:rPr>
        <w:tab/>
      </w:r>
      <w:r w:rsidR="00ED47F9" w:rsidRPr="00057BC5">
        <w:rPr>
          <w:rFonts w:cs="Arial"/>
          <w:color w:val="auto"/>
        </w:rPr>
        <w:t xml:space="preserve">Као што се види из табеле, немонетарни атрибути </w:t>
      </w:r>
      <w:r w:rsidR="00960AFA">
        <w:rPr>
          <w:rFonts w:cs="Arial"/>
          <w:color w:val="auto"/>
        </w:rPr>
        <w:t xml:space="preserve">ове </w:t>
      </w:r>
      <w:r w:rsidR="00ED47F9" w:rsidRPr="00057BC5">
        <w:rPr>
          <w:rFonts w:cs="Arial"/>
          <w:color w:val="auto"/>
        </w:rPr>
        <w:t>набавке и потенцијални уговор су значајнији, што је наглашено у ран</w:t>
      </w:r>
      <w:r w:rsidR="00C376DD">
        <w:rPr>
          <w:rFonts w:cs="Arial"/>
          <w:color w:val="auto"/>
        </w:rPr>
        <w:t>г</w:t>
      </w:r>
      <w:r w:rsidR="00ED47F9" w:rsidRPr="00057BC5">
        <w:rPr>
          <w:rFonts w:cs="Arial"/>
          <w:color w:val="auto"/>
        </w:rPr>
        <w:t>ирању важности. Додатно, за сваки атрибут постоји минимални ниво прихватљивости који може имати улогу у одлучивању. У таквим ситуацијама, менаџер мора да користи процедуре одлучивања које садрже ове факторе. Одлучивања с</w:t>
      </w:r>
      <w:r w:rsidR="00CC2114">
        <w:rPr>
          <w:rFonts w:cs="Arial"/>
          <w:color w:val="auto"/>
        </w:rPr>
        <w:t>а</w:t>
      </w:r>
      <w:r w:rsidR="00ED47F9" w:rsidRPr="00057BC5">
        <w:rPr>
          <w:rFonts w:cs="Arial"/>
          <w:color w:val="auto"/>
        </w:rPr>
        <w:t xml:space="preserve"> више атрибута могу користити процедуре како би поједноставили процес. Три једноставне процедуре које се могу користити, било независно или у комбинацији, су</w:t>
      </w:r>
      <w:r w:rsidR="00A1430B">
        <w:rPr>
          <w:rFonts w:cs="Arial"/>
          <w:color w:val="auto"/>
        </w:rPr>
        <w:t>:</w:t>
      </w:r>
    </w:p>
    <w:p w:rsidR="00A1430B" w:rsidRPr="00A1430B" w:rsidRDefault="00ED47F9" w:rsidP="00A1430B">
      <w:pPr>
        <w:pStyle w:val="ListParagraph"/>
        <w:numPr>
          <w:ilvl w:val="0"/>
          <w:numId w:val="11"/>
        </w:numPr>
        <w:ind w:left="714" w:hanging="357"/>
        <w:rPr>
          <w:rFonts w:cs="Arial"/>
        </w:rPr>
      </w:pPr>
      <w:r w:rsidRPr="00A1430B">
        <w:rPr>
          <w:rFonts w:cs="Arial"/>
        </w:rPr>
        <w:t xml:space="preserve">доминација, </w:t>
      </w:r>
    </w:p>
    <w:p w:rsidR="00A1430B" w:rsidRPr="00A1430B" w:rsidRDefault="00ED47F9" w:rsidP="00A1430B">
      <w:pPr>
        <w:pStyle w:val="ListParagraph"/>
        <w:numPr>
          <w:ilvl w:val="0"/>
          <w:numId w:val="11"/>
        </w:numPr>
        <w:ind w:left="714" w:hanging="357"/>
        <w:rPr>
          <w:rFonts w:cs="Arial"/>
        </w:rPr>
      </w:pPr>
      <w:r w:rsidRPr="00A1430B">
        <w:rPr>
          <w:rFonts w:cs="Arial"/>
        </w:rPr>
        <w:t xml:space="preserve">минимално атрибутивно задовољство и </w:t>
      </w:r>
    </w:p>
    <w:p w:rsidR="00ED47F9" w:rsidRPr="00A1430B" w:rsidRDefault="00A1430B" w:rsidP="00A1430B">
      <w:pPr>
        <w:pStyle w:val="ListParagraph"/>
        <w:numPr>
          <w:ilvl w:val="0"/>
          <w:numId w:val="11"/>
        </w:numPr>
        <w:ind w:left="714" w:hanging="357"/>
        <w:rPr>
          <w:rFonts w:cs="Arial"/>
        </w:rPr>
      </w:pPr>
      <w:r>
        <w:rPr>
          <w:rFonts w:cs="Arial"/>
        </w:rPr>
        <w:t>најзначајнији атрибут</w:t>
      </w:r>
    </w:p>
    <w:p w:rsidR="00EE6EA9" w:rsidRPr="00EE6EA9" w:rsidRDefault="00EE6EA9" w:rsidP="00EE6EA9">
      <w:pPr>
        <w:spacing w:before="0"/>
        <w:jc w:val="left"/>
        <w:rPr>
          <w:rFonts w:cs="Arial"/>
          <w:color w:val="auto"/>
        </w:rPr>
      </w:pPr>
      <w:r>
        <w:rPr>
          <w:rFonts w:cs="Arial"/>
          <w:color w:val="auto"/>
        </w:rPr>
        <w:br w:type="page"/>
      </w:r>
    </w:p>
    <w:p w:rsidR="00565098" w:rsidRPr="00896BA7" w:rsidRDefault="00896BA7" w:rsidP="00D45ED6">
      <w:pPr>
        <w:pStyle w:val="Caption"/>
        <w:spacing w:after="60"/>
        <w:jc w:val="center"/>
        <w:rPr>
          <w:rFonts w:ascii="Arial" w:hAnsi="Arial" w:cs="Arial"/>
          <w:i w:val="0"/>
          <w:color w:val="auto"/>
          <w:sz w:val="20"/>
          <w:szCs w:val="20"/>
        </w:rPr>
      </w:pPr>
      <w:r w:rsidRPr="00896BA7">
        <w:rPr>
          <w:rFonts w:ascii="Arial" w:hAnsi="Arial" w:cs="Arial"/>
          <w:i w:val="0"/>
          <w:color w:val="auto"/>
          <w:sz w:val="20"/>
          <w:szCs w:val="20"/>
        </w:rPr>
        <w:lastRenderedPageBreak/>
        <w:t>ТАБЕЛА 13. САЖЕТАК ПРЕДЛОГА ДОБАВЉАЧА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7"/>
        <w:gridCol w:w="1431"/>
        <w:gridCol w:w="1431"/>
        <w:gridCol w:w="1431"/>
        <w:gridCol w:w="1507"/>
        <w:gridCol w:w="1468"/>
      </w:tblGrid>
      <w:tr w:rsidR="00565098" w:rsidRPr="00057BC5" w:rsidTr="00EF316D">
        <w:tc>
          <w:tcPr>
            <w:tcW w:w="1797" w:type="dxa"/>
          </w:tcPr>
          <w:p w:rsidR="00D73B95" w:rsidRDefault="00565098" w:rsidP="001D69DB">
            <w:pPr>
              <w:jc w:val="left"/>
              <w:rPr>
                <w:rFonts w:cs="Arial"/>
                <w:color w:val="auto"/>
              </w:rPr>
            </w:pPr>
            <w:r w:rsidRPr="00057BC5">
              <w:rPr>
                <w:rFonts w:cs="Arial"/>
                <w:color w:val="auto"/>
              </w:rPr>
              <w:t xml:space="preserve">Атрибути </w:t>
            </w:r>
            <w:r w:rsidR="00D73B95">
              <w:rPr>
                <w:rFonts w:cs="Arial"/>
                <w:color w:val="auto"/>
              </w:rPr>
              <w:sym w:font="Symbol" w:char="F0AE"/>
            </w:r>
          </w:p>
          <w:p w:rsidR="00565098" w:rsidRPr="00057BC5" w:rsidRDefault="00155F07" w:rsidP="001D69DB">
            <w:pPr>
              <w:jc w:val="left"/>
              <w:rPr>
                <w:rFonts w:cs="Arial"/>
                <w:color w:val="auto"/>
              </w:rPr>
            </w:pPr>
            <w:r>
              <w:rPr>
                <w:rFonts w:cs="Arial"/>
                <w:color w:val="auto"/>
              </w:rPr>
              <w:t>а</w:t>
            </w:r>
            <w:r w:rsidR="00565098" w:rsidRPr="00057BC5">
              <w:rPr>
                <w:rFonts w:cs="Arial"/>
                <w:color w:val="auto"/>
              </w:rPr>
              <w:t>лтернатива</w:t>
            </w:r>
            <w:r w:rsidR="00D73B95">
              <w:rPr>
                <w:rFonts w:cs="Arial"/>
                <w:color w:val="auto"/>
              </w:rPr>
              <w:t xml:space="preserve"> </w:t>
            </w:r>
            <w:r w:rsidR="00565098" w:rsidRPr="00057BC5">
              <w:rPr>
                <w:rFonts w:cs="Arial"/>
                <w:color w:val="auto"/>
              </w:rPr>
              <w:t>*</w:t>
            </w:r>
          </w:p>
        </w:tc>
        <w:tc>
          <w:tcPr>
            <w:tcW w:w="1431" w:type="dxa"/>
          </w:tcPr>
          <w:p w:rsidR="00565098" w:rsidRPr="00057BC5" w:rsidRDefault="00565098" w:rsidP="007D59B1">
            <w:pPr>
              <w:jc w:val="center"/>
              <w:rPr>
                <w:rFonts w:cs="Arial"/>
                <w:color w:val="auto"/>
              </w:rPr>
            </w:pPr>
          </w:p>
          <w:p w:rsidR="00565098" w:rsidRPr="00057BC5" w:rsidRDefault="00565098" w:rsidP="007D59B1">
            <w:pPr>
              <w:jc w:val="center"/>
              <w:rPr>
                <w:rFonts w:cs="Arial"/>
                <w:color w:val="auto"/>
              </w:rPr>
            </w:pPr>
            <w:r w:rsidRPr="00057BC5">
              <w:rPr>
                <w:rFonts w:cs="Arial"/>
                <w:color w:val="auto"/>
              </w:rPr>
              <w:t>Добављач А</w:t>
            </w:r>
          </w:p>
        </w:tc>
        <w:tc>
          <w:tcPr>
            <w:tcW w:w="1431" w:type="dxa"/>
          </w:tcPr>
          <w:p w:rsidR="00565098" w:rsidRPr="00057BC5" w:rsidRDefault="00565098" w:rsidP="007D59B1">
            <w:pPr>
              <w:jc w:val="center"/>
              <w:rPr>
                <w:rFonts w:cs="Arial"/>
                <w:color w:val="auto"/>
              </w:rPr>
            </w:pPr>
          </w:p>
          <w:p w:rsidR="00565098" w:rsidRPr="00057BC5" w:rsidRDefault="00565098" w:rsidP="007D59B1">
            <w:pPr>
              <w:jc w:val="center"/>
              <w:rPr>
                <w:rFonts w:cs="Arial"/>
                <w:color w:val="auto"/>
              </w:rPr>
            </w:pPr>
            <w:r w:rsidRPr="00057BC5">
              <w:rPr>
                <w:rFonts w:cs="Arial"/>
                <w:color w:val="auto"/>
              </w:rPr>
              <w:t>Добављач Б</w:t>
            </w:r>
          </w:p>
        </w:tc>
        <w:tc>
          <w:tcPr>
            <w:tcW w:w="1431" w:type="dxa"/>
          </w:tcPr>
          <w:p w:rsidR="00565098" w:rsidRPr="00057BC5" w:rsidRDefault="00565098" w:rsidP="007D59B1">
            <w:pPr>
              <w:jc w:val="center"/>
              <w:rPr>
                <w:rFonts w:cs="Arial"/>
                <w:color w:val="auto"/>
              </w:rPr>
            </w:pPr>
          </w:p>
          <w:p w:rsidR="00565098" w:rsidRPr="00057BC5" w:rsidRDefault="00565098" w:rsidP="007D59B1">
            <w:pPr>
              <w:jc w:val="center"/>
              <w:rPr>
                <w:rFonts w:cs="Arial"/>
                <w:color w:val="auto"/>
              </w:rPr>
            </w:pPr>
            <w:r w:rsidRPr="00057BC5">
              <w:rPr>
                <w:rFonts w:cs="Arial"/>
                <w:color w:val="auto"/>
              </w:rPr>
              <w:t>Добављач В</w:t>
            </w:r>
          </w:p>
        </w:tc>
        <w:tc>
          <w:tcPr>
            <w:tcW w:w="1507" w:type="dxa"/>
            <w:vAlign w:val="center"/>
          </w:tcPr>
          <w:p w:rsidR="00565098" w:rsidRPr="00057BC5" w:rsidRDefault="00565098" w:rsidP="00EE6EA9">
            <w:pPr>
              <w:jc w:val="center"/>
              <w:rPr>
                <w:rFonts w:cs="Arial"/>
                <w:color w:val="auto"/>
              </w:rPr>
            </w:pPr>
            <w:r w:rsidRPr="00057BC5">
              <w:rPr>
                <w:rFonts w:cs="Arial"/>
                <w:color w:val="auto"/>
              </w:rPr>
              <w:t>Рангирање приоритета</w:t>
            </w:r>
          </w:p>
        </w:tc>
        <w:tc>
          <w:tcPr>
            <w:tcW w:w="1468" w:type="dxa"/>
          </w:tcPr>
          <w:p w:rsidR="00565098" w:rsidRPr="00057BC5" w:rsidRDefault="00565098" w:rsidP="007D59B1">
            <w:pPr>
              <w:jc w:val="center"/>
              <w:rPr>
                <w:rFonts w:cs="Arial"/>
                <w:color w:val="auto"/>
              </w:rPr>
            </w:pPr>
            <w:r w:rsidRPr="00057BC5">
              <w:rPr>
                <w:rFonts w:cs="Arial"/>
                <w:color w:val="auto"/>
              </w:rPr>
              <w:t>Минимални прихватљиви ниво</w:t>
            </w:r>
          </w:p>
        </w:tc>
      </w:tr>
      <w:tr w:rsidR="00565098" w:rsidRPr="00057BC5" w:rsidTr="00B05D04">
        <w:tc>
          <w:tcPr>
            <w:tcW w:w="1797" w:type="dxa"/>
          </w:tcPr>
          <w:p w:rsidR="00565098" w:rsidRPr="00057BC5" w:rsidRDefault="00565098" w:rsidP="001D69DB">
            <w:pPr>
              <w:jc w:val="left"/>
              <w:rPr>
                <w:rFonts w:cs="Arial"/>
                <w:color w:val="auto"/>
              </w:rPr>
            </w:pPr>
            <w:r w:rsidRPr="00057BC5">
              <w:rPr>
                <w:rFonts w:cs="Arial"/>
                <w:color w:val="auto"/>
              </w:rPr>
              <w:t>Доступност</w:t>
            </w:r>
          </w:p>
          <w:p w:rsidR="00565098" w:rsidRPr="00057BC5" w:rsidRDefault="00565098" w:rsidP="001D69DB">
            <w:pPr>
              <w:jc w:val="left"/>
              <w:rPr>
                <w:rFonts w:cs="Arial"/>
                <w:color w:val="auto"/>
              </w:rPr>
            </w:pPr>
          </w:p>
        </w:tc>
        <w:tc>
          <w:tcPr>
            <w:tcW w:w="1431" w:type="dxa"/>
            <w:vAlign w:val="center"/>
          </w:tcPr>
          <w:p w:rsidR="00565098" w:rsidRPr="00057BC5" w:rsidRDefault="00565098" w:rsidP="00B05D04">
            <w:pPr>
              <w:jc w:val="center"/>
              <w:rPr>
                <w:rFonts w:cs="Arial"/>
                <w:color w:val="auto"/>
              </w:rPr>
            </w:pPr>
            <w:r w:rsidRPr="00057BC5">
              <w:rPr>
                <w:rFonts w:cs="Arial"/>
                <w:color w:val="auto"/>
              </w:rPr>
              <w:t>7</w:t>
            </w:r>
          </w:p>
        </w:tc>
        <w:tc>
          <w:tcPr>
            <w:tcW w:w="1431" w:type="dxa"/>
            <w:vAlign w:val="center"/>
          </w:tcPr>
          <w:p w:rsidR="00565098" w:rsidRPr="00057BC5" w:rsidRDefault="00565098" w:rsidP="00B05D04">
            <w:pPr>
              <w:jc w:val="center"/>
              <w:rPr>
                <w:rFonts w:cs="Arial"/>
                <w:color w:val="auto"/>
              </w:rPr>
            </w:pPr>
            <w:r w:rsidRPr="00057BC5">
              <w:rPr>
                <w:rFonts w:cs="Arial"/>
                <w:color w:val="auto"/>
              </w:rPr>
              <w:t>7</w:t>
            </w:r>
          </w:p>
        </w:tc>
        <w:tc>
          <w:tcPr>
            <w:tcW w:w="1431" w:type="dxa"/>
            <w:vAlign w:val="center"/>
          </w:tcPr>
          <w:p w:rsidR="00565098" w:rsidRPr="00057BC5" w:rsidRDefault="00565098" w:rsidP="00B05D04">
            <w:pPr>
              <w:jc w:val="center"/>
              <w:rPr>
                <w:rFonts w:cs="Arial"/>
                <w:color w:val="auto"/>
              </w:rPr>
            </w:pPr>
            <w:r w:rsidRPr="00057BC5">
              <w:rPr>
                <w:rFonts w:cs="Arial"/>
                <w:color w:val="auto"/>
              </w:rPr>
              <w:t>7</w:t>
            </w:r>
          </w:p>
        </w:tc>
        <w:tc>
          <w:tcPr>
            <w:tcW w:w="1507" w:type="dxa"/>
            <w:vAlign w:val="center"/>
          </w:tcPr>
          <w:p w:rsidR="00565098" w:rsidRPr="00057BC5" w:rsidRDefault="00565098" w:rsidP="00B05D04">
            <w:pPr>
              <w:jc w:val="center"/>
              <w:rPr>
                <w:rFonts w:cs="Arial"/>
                <w:color w:val="auto"/>
              </w:rPr>
            </w:pPr>
            <w:r w:rsidRPr="00057BC5">
              <w:rPr>
                <w:rFonts w:cs="Arial"/>
                <w:color w:val="auto"/>
              </w:rPr>
              <w:t>1</w:t>
            </w:r>
          </w:p>
        </w:tc>
        <w:tc>
          <w:tcPr>
            <w:tcW w:w="1468" w:type="dxa"/>
            <w:vAlign w:val="center"/>
          </w:tcPr>
          <w:p w:rsidR="00565098" w:rsidRPr="00057BC5" w:rsidRDefault="00565098" w:rsidP="00B05D04">
            <w:pPr>
              <w:jc w:val="center"/>
              <w:rPr>
                <w:rFonts w:cs="Arial"/>
                <w:color w:val="auto"/>
              </w:rPr>
            </w:pPr>
            <w:r w:rsidRPr="00057BC5">
              <w:rPr>
                <w:rFonts w:cs="Arial"/>
                <w:color w:val="auto"/>
              </w:rPr>
              <w:t>&gt;=7</w:t>
            </w:r>
          </w:p>
        </w:tc>
      </w:tr>
      <w:tr w:rsidR="00565098" w:rsidRPr="00057BC5" w:rsidTr="00B05D04">
        <w:tc>
          <w:tcPr>
            <w:tcW w:w="1797" w:type="dxa"/>
          </w:tcPr>
          <w:p w:rsidR="00565098" w:rsidRPr="00057BC5" w:rsidRDefault="00155F07" w:rsidP="001D69DB">
            <w:pPr>
              <w:jc w:val="left"/>
              <w:rPr>
                <w:rFonts w:cs="Arial"/>
                <w:color w:val="auto"/>
              </w:rPr>
            </w:pPr>
            <w:r>
              <w:rPr>
                <w:rFonts w:cs="Arial"/>
                <w:color w:val="auto"/>
              </w:rPr>
              <w:t>П</w:t>
            </w:r>
            <w:r w:rsidR="00565098" w:rsidRPr="00057BC5">
              <w:rPr>
                <w:rFonts w:cs="Arial"/>
                <w:color w:val="auto"/>
              </w:rPr>
              <w:t>оузданост информационих технологија</w:t>
            </w:r>
          </w:p>
        </w:tc>
        <w:tc>
          <w:tcPr>
            <w:tcW w:w="1431" w:type="dxa"/>
            <w:vAlign w:val="center"/>
          </w:tcPr>
          <w:p w:rsidR="00565098" w:rsidRPr="00057BC5" w:rsidRDefault="00565098" w:rsidP="00B05D04">
            <w:pPr>
              <w:jc w:val="center"/>
              <w:rPr>
                <w:rFonts w:cs="Arial"/>
                <w:color w:val="auto"/>
              </w:rPr>
            </w:pPr>
            <w:r w:rsidRPr="00057BC5">
              <w:rPr>
                <w:rFonts w:cs="Arial"/>
                <w:color w:val="auto"/>
              </w:rPr>
              <w:t>7</w:t>
            </w:r>
          </w:p>
        </w:tc>
        <w:tc>
          <w:tcPr>
            <w:tcW w:w="1431" w:type="dxa"/>
            <w:vAlign w:val="center"/>
          </w:tcPr>
          <w:p w:rsidR="00565098" w:rsidRPr="00057BC5" w:rsidRDefault="00565098" w:rsidP="00B05D04">
            <w:pPr>
              <w:jc w:val="center"/>
              <w:rPr>
                <w:rFonts w:cs="Arial"/>
                <w:color w:val="auto"/>
              </w:rPr>
            </w:pPr>
            <w:r w:rsidRPr="00057BC5">
              <w:rPr>
                <w:rFonts w:cs="Arial"/>
                <w:color w:val="auto"/>
              </w:rPr>
              <w:t>5</w:t>
            </w:r>
          </w:p>
        </w:tc>
        <w:tc>
          <w:tcPr>
            <w:tcW w:w="1431" w:type="dxa"/>
            <w:vAlign w:val="center"/>
          </w:tcPr>
          <w:p w:rsidR="00565098" w:rsidRPr="00057BC5" w:rsidRDefault="00565098" w:rsidP="00B05D04">
            <w:pPr>
              <w:jc w:val="center"/>
              <w:rPr>
                <w:rFonts w:cs="Arial"/>
                <w:color w:val="auto"/>
              </w:rPr>
            </w:pPr>
            <w:r w:rsidRPr="00057BC5">
              <w:rPr>
                <w:rFonts w:cs="Arial"/>
                <w:color w:val="auto"/>
              </w:rPr>
              <w:t>7</w:t>
            </w:r>
          </w:p>
        </w:tc>
        <w:tc>
          <w:tcPr>
            <w:tcW w:w="1507" w:type="dxa"/>
            <w:vAlign w:val="center"/>
          </w:tcPr>
          <w:p w:rsidR="00565098" w:rsidRPr="00057BC5" w:rsidRDefault="00565098" w:rsidP="00B05D04">
            <w:pPr>
              <w:jc w:val="center"/>
              <w:rPr>
                <w:rFonts w:cs="Arial"/>
                <w:color w:val="auto"/>
              </w:rPr>
            </w:pPr>
            <w:r w:rsidRPr="00057BC5">
              <w:rPr>
                <w:rFonts w:cs="Arial"/>
                <w:color w:val="auto"/>
              </w:rPr>
              <w:t>2</w:t>
            </w:r>
          </w:p>
        </w:tc>
        <w:tc>
          <w:tcPr>
            <w:tcW w:w="1468" w:type="dxa"/>
            <w:vAlign w:val="center"/>
          </w:tcPr>
          <w:p w:rsidR="00565098" w:rsidRPr="00057BC5" w:rsidRDefault="00565098" w:rsidP="00B05D04">
            <w:pPr>
              <w:jc w:val="center"/>
              <w:rPr>
                <w:rFonts w:cs="Arial"/>
                <w:color w:val="auto"/>
              </w:rPr>
            </w:pPr>
            <w:r w:rsidRPr="00057BC5">
              <w:rPr>
                <w:rFonts w:cs="Arial"/>
                <w:color w:val="auto"/>
              </w:rPr>
              <w:t>&gt;=6</w:t>
            </w:r>
          </w:p>
        </w:tc>
      </w:tr>
      <w:tr w:rsidR="00565098" w:rsidRPr="00057BC5" w:rsidTr="00B05D04">
        <w:tc>
          <w:tcPr>
            <w:tcW w:w="1797" w:type="dxa"/>
          </w:tcPr>
          <w:p w:rsidR="00565098" w:rsidRPr="00057BC5" w:rsidRDefault="00565098" w:rsidP="001D69DB">
            <w:pPr>
              <w:jc w:val="left"/>
              <w:rPr>
                <w:rFonts w:cs="Arial"/>
                <w:color w:val="auto"/>
              </w:rPr>
            </w:pPr>
            <w:r w:rsidRPr="00057BC5">
              <w:rPr>
                <w:rFonts w:cs="Arial"/>
                <w:color w:val="auto"/>
              </w:rPr>
              <w:t>Квалитет производа</w:t>
            </w:r>
          </w:p>
        </w:tc>
        <w:tc>
          <w:tcPr>
            <w:tcW w:w="1431" w:type="dxa"/>
            <w:vAlign w:val="center"/>
          </w:tcPr>
          <w:p w:rsidR="00565098" w:rsidRPr="00057BC5" w:rsidRDefault="00565098" w:rsidP="00B05D04">
            <w:pPr>
              <w:jc w:val="center"/>
              <w:rPr>
                <w:rFonts w:cs="Arial"/>
                <w:color w:val="auto"/>
              </w:rPr>
            </w:pPr>
            <w:r w:rsidRPr="00057BC5">
              <w:rPr>
                <w:rFonts w:cs="Arial"/>
                <w:color w:val="auto"/>
              </w:rPr>
              <w:t>8</w:t>
            </w:r>
          </w:p>
        </w:tc>
        <w:tc>
          <w:tcPr>
            <w:tcW w:w="1431" w:type="dxa"/>
            <w:vAlign w:val="center"/>
          </w:tcPr>
          <w:p w:rsidR="00565098" w:rsidRPr="00057BC5" w:rsidRDefault="00565098" w:rsidP="00B05D04">
            <w:pPr>
              <w:jc w:val="center"/>
              <w:rPr>
                <w:rFonts w:cs="Arial"/>
                <w:color w:val="auto"/>
              </w:rPr>
            </w:pPr>
            <w:r w:rsidRPr="00057BC5">
              <w:rPr>
                <w:rFonts w:cs="Arial"/>
                <w:color w:val="auto"/>
              </w:rPr>
              <w:t>9</w:t>
            </w:r>
          </w:p>
        </w:tc>
        <w:tc>
          <w:tcPr>
            <w:tcW w:w="1431" w:type="dxa"/>
            <w:vAlign w:val="center"/>
          </w:tcPr>
          <w:p w:rsidR="00565098" w:rsidRPr="00057BC5" w:rsidRDefault="00565098" w:rsidP="00B05D04">
            <w:pPr>
              <w:jc w:val="center"/>
              <w:rPr>
                <w:rFonts w:cs="Arial"/>
                <w:color w:val="auto"/>
              </w:rPr>
            </w:pPr>
            <w:r w:rsidRPr="00057BC5">
              <w:rPr>
                <w:rFonts w:cs="Arial"/>
                <w:color w:val="auto"/>
              </w:rPr>
              <w:t>8</w:t>
            </w:r>
          </w:p>
        </w:tc>
        <w:tc>
          <w:tcPr>
            <w:tcW w:w="1507" w:type="dxa"/>
            <w:vAlign w:val="center"/>
          </w:tcPr>
          <w:p w:rsidR="00565098" w:rsidRPr="00057BC5" w:rsidRDefault="00565098" w:rsidP="00B05D04">
            <w:pPr>
              <w:jc w:val="center"/>
              <w:rPr>
                <w:rFonts w:cs="Arial"/>
                <w:color w:val="auto"/>
              </w:rPr>
            </w:pPr>
            <w:r w:rsidRPr="00057BC5">
              <w:rPr>
                <w:rFonts w:cs="Arial"/>
                <w:color w:val="auto"/>
              </w:rPr>
              <w:t>3</w:t>
            </w:r>
          </w:p>
        </w:tc>
        <w:tc>
          <w:tcPr>
            <w:tcW w:w="1468" w:type="dxa"/>
            <w:vAlign w:val="center"/>
          </w:tcPr>
          <w:p w:rsidR="00565098" w:rsidRPr="00057BC5" w:rsidRDefault="00565098" w:rsidP="00B05D04">
            <w:pPr>
              <w:jc w:val="center"/>
              <w:rPr>
                <w:rFonts w:cs="Arial"/>
                <w:color w:val="auto"/>
              </w:rPr>
            </w:pPr>
            <w:r w:rsidRPr="00057BC5">
              <w:rPr>
                <w:rFonts w:cs="Arial"/>
                <w:color w:val="auto"/>
              </w:rPr>
              <w:t>&gt;=7</w:t>
            </w:r>
          </w:p>
        </w:tc>
      </w:tr>
      <w:tr w:rsidR="00565098" w:rsidRPr="00057BC5" w:rsidTr="00B05D04">
        <w:tc>
          <w:tcPr>
            <w:tcW w:w="1797" w:type="dxa"/>
          </w:tcPr>
          <w:p w:rsidR="00565098" w:rsidRPr="00057BC5" w:rsidRDefault="00565098" w:rsidP="001D69DB">
            <w:pPr>
              <w:jc w:val="left"/>
              <w:rPr>
                <w:rFonts w:cs="Arial"/>
                <w:color w:val="auto"/>
              </w:rPr>
            </w:pPr>
            <w:r w:rsidRPr="00057BC5">
              <w:rPr>
                <w:rFonts w:cs="Arial"/>
                <w:color w:val="auto"/>
              </w:rPr>
              <w:t>Трошкови у хиљадама</w:t>
            </w:r>
            <w:r w:rsidR="001D69DB">
              <w:rPr>
                <w:rFonts w:cs="Arial"/>
                <w:color w:val="auto"/>
              </w:rPr>
              <w:t xml:space="preserve"> </w:t>
            </w:r>
            <w:r w:rsidRPr="00057BC5">
              <w:rPr>
                <w:rFonts w:cs="Arial"/>
                <w:color w:val="auto"/>
              </w:rPr>
              <w:t>$ по години</w:t>
            </w:r>
          </w:p>
        </w:tc>
        <w:tc>
          <w:tcPr>
            <w:tcW w:w="1431" w:type="dxa"/>
            <w:vAlign w:val="center"/>
          </w:tcPr>
          <w:p w:rsidR="00565098" w:rsidRPr="00057BC5" w:rsidRDefault="00565098" w:rsidP="00B05D04">
            <w:pPr>
              <w:jc w:val="center"/>
              <w:rPr>
                <w:rFonts w:cs="Arial"/>
                <w:color w:val="auto"/>
              </w:rPr>
            </w:pPr>
            <w:r w:rsidRPr="00057BC5">
              <w:rPr>
                <w:rFonts w:cs="Arial"/>
                <w:color w:val="auto"/>
              </w:rPr>
              <w:t>23,749</w:t>
            </w:r>
          </w:p>
        </w:tc>
        <w:tc>
          <w:tcPr>
            <w:tcW w:w="1431" w:type="dxa"/>
            <w:vAlign w:val="center"/>
          </w:tcPr>
          <w:p w:rsidR="00565098" w:rsidRPr="00057BC5" w:rsidRDefault="00565098" w:rsidP="00B05D04">
            <w:pPr>
              <w:jc w:val="center"/>
              <w:rPr>
                <w:rFonts w:cs="Arial"/>
                <w:color w:val="auto"/>
              </w:rPr>
            </w:pPr>
            <w:r w:rsidRPr="00057BC5">
              <w:rPr>
                <w:rFonts w:cs="Arial"/>
                <w:color w:val="auto"/>
              </w:rPr>
              <w:t>24,195</w:t>
            </w:r>
          </w:p>
        </w:tc>
        <w:tc>
          <w:tcPr>
            <w:tcW w:w="1431" w:type="dxa"/>
            <w:vAlign w:val="center"/>
          </w:tcPr>
          <w:p w:rsidR="00565098" w:rsidRPr="00057BC5" w:rsidRDefault="00565098" w:rsidP="00B05D04">
            <w:pPr>
              <w:jc w:val="center"/>
              <w:rPr>
                <w:rFonts w:cs="Arial"/>
                <w:color w:val="auto"/>
              </w:rPr>
            </w:pPr>
            <w:r w:rsidRPr="00057BC5">
              <w:rPr>
                <w:rFonts w:cs="Arial"/>
                <w:color w:val="auto"/>
              </w:rPr>
              <w:t>23,688</w:t>
            </w:r>
          </w:p>
        </w:tc>
        <w:tc>
          <w:tcPr>
            <w:tcW w:w="1507" w:type="dxa"/>
            <w:vAlign w:val="center"/>
          </w:tcPr>
          <w:p w:rsidR="00565098" w:rsidRPr="00057BC5" w:rsidRDefault="00565098" w:rsidP="00B05D04">
            <w:pPr>
              <w:jc w:val="center"/>
              <w:rPr>
                <w:rFonts w:cs="Arial"/>
                <w:color w:val="auto"/>
              </w:rPr>
            </w:pPr>
            <w:r w:rsidRPr="00057BC5">
              <w:rPr>
                <w:rFonts w:cs="Arial"/>
                <w:color w:val="auto"/>
              </w:rPr>
              <w:t>5</w:t>
            </w:r>
          </w:p>
        </w:tc>
        <w:tc>
          <w:tcPr>
            <w:tcW w:w="1468" w:type="dxa"/>
            <w:vAlign w:val="center"/>
          </w:tcPr>
          <w:p w:rsidR="00565098" w:rsidRPr="00057BC5" w:rsidRDefault="00565098" w:rsidP="00B05D04">
            <w:pPr>
              <w:jc w:val="center"/>
              <w:rPr>
                <w:rFonts w:cs="Arial"/>
                <w:color w:val="auto"/>
              </w:rPr>
            </w:pPr>
            <w:r w:rsidRPr="00057BC5">
              <w:rPr>
                <w:rFonts w:cs="Arial"/>
                <w:color w:val="auto"/>
              </w:rPr>
              <w:t>&lt;=25,000</w:t>
            </w:r>
          </w:p>
        </w:tc>
      </w:tr>
      <w:tr w:rsidR="00565098" w:rsidRPr="00057BC5" w:rsidTr="00B05D04">
        <w:tc>
          <w:tcPr>
            <w:tcW w:w="1797" w:type="dxa"/>
          </w:tcPr>
          <w:p w:rsidR="00565098" w:rsidRPr="00057BC5" w:rsidRDefault="00565098" w:rsidP="001D69DB">
            <w:pPr>
              <w:jc w:val="left"/>
              <w:rPr>
                <w:rFonts w:cs="Arial"/>
                <w:color w:val="auto"/>
              </w:rPr>
            </w:pPr>
            <w:r w:rsidRPr="00057BC5">
              <w:rPr>
                <w:rFonts w:cs="Arial"/>
                <w:color w:val="auto"/>
              </w:rPr>
              <w:t>Правовременост доставе</w:t>
            </w:r>
          </w:p>
        </w:tc>
        <w:tc>
          <w:tcPr>
            <w:tcW w:w="1431" w:type="dxa"/>
            <w:vAlign w:val="center"/>
          </w:tcPr>
          <w:p w:rsidR="00565098" w:rsidRPr="00057BC5" w:rsidRDefault="00565098" w:rsidP="00B05D04">
            <w:pPr>
              <w:jc w:val="center"/>
              <w:rPr>
                <w:rFonts w:cs="Arial"/>
                <w:color w:val="auto"/>
              </w:rPr>
            </w:pPr>
            <w:r w:rsidRPr="00057BC5">
              <w:rPr>
                <w:rFonts w:cs="Arial"/>
                <w:color w:val="auto"/>
              </w:rPr>
              <w:t>97%</w:t>
            </w:r>
          </w:p>
        </w:tc>
        <w:tc>
          <w:tcPr>
            <w:tcW w:w="1431" w:type="dxa"/>
            <w:vAlign w:val="center"/>
          </w:tcPr>
          <w:p w:rsidR="00565098" w:rsidRPr="00057BC5" w:rsidRDefault="00565098" w:rsidP="00B05D04">
            <w:pPr>
              <w:jc w:val="center"/>
              <w:rPr>
                <w:rFonts w:cs="Arial"/>
                <w:color w:val="auto"/>
              </w:rPr>
            </w:pPr>
            <w:r w:rsidRPr="00057BC5">
              <w:rPr>
                <w:rFonts w:cs="Arial"/>
                <w:color w:val="auto"/>
              </w:rPr>
              <w:t>95%</w:t>
            </w:r>
          </w:p>
        </w:tc>
        <w:tc>
          <w:tcPr>
            <w:tcW w:w="1431" w:type="dxa"/>
            <w:vAlign w:val="center"/>
          </w:tcPr>
          <w:p w:rsidR="00565098" w:rsidRPr="00057BC5" w:rsidRDefault="00565098" w:rsidP="00B05D04">
            <w:pPr>
              <w:jc w:val="center"/>
              <w:rPr>
                <w:rFonts w:cs="Arial"/>
                <w:color w:val="auto"/>
              </w:rPr>
            </w:pPr>
            <w:r w:rsidRPr="00057BC5">
              <w:rPr>
                <w:rFonts w:cs="Arial"/>
                <w:color w:val="auto"/>
              </w:rPr>
              <w:t>97%</w:t>
            </w:r>
          </w:p>
        </w:tc>
        <w:tc>
          <w:tcPr>
            <w:tcW w:w="1507" w:type="dxa"/>
            <w:vAlign w:val="center"/>
          </w:tcPr>
          <w:p w:rsidR="00565098" w:rsidRPr="00057BC5" w:rsidRDefault="00565098" w:rsidP="00B05D04">
            <w:pPr>
              <w:jc w:val="center"/>
              <w:rPr>
                <w:rFonts w:cs="Arial"/>
                <w:color w:val="auto"/>
              </w:rPr>
            </w:pPr>
            <w:r w:rsidRPr="00057BC5">
              <w:rPr>
                <w:rFonts w:cs="Arial"/>
                <w:color w:val="auto"/>
              </w:rPr>
              <w:t>4</w:t>
            </w:r>
          </w:p>
        </w:tc>
        <w:tc>
          <w:tcPr>
            <w:tcW w:w="1468" w:type="dxa"/>
            <w:vAlign w:val="center"/>
          </w:tcPr>
          <w:p w:rsidR="00565098" w:rsidRPr="00057BC5" w:rsidRDefault="00565098" w:rsidP="00B05D04">
            <w:pPr>
              <w:jc w:val="center"/>
              <w:rPr>
                <w:rFonts w:cs="Arial"/>
                <w:color w:val="auto"/>
              </w:rPr>
            </w:pPr>
            <w:r w:rsidRPr="00057BC5">
              <w:rPr>
                <w:rFonts w:cs="Arial"/>
                <w:color w:val="auto"/>
              </w:rPr>
              <w:t>&gt;=95%</w:t>
            </w:r>
          </w:p>
        </w:tc>
      </w:tr>
    </w:tbl>
    <w:p w:rsidR="00ED47F9" w:rsidRPr="00ED47F9" w:rsidRDefault="00ED47F9" w:rsidP="00ED47F9">
      <w:pPr>
        <w:rPr>
          <w:rFonts w:cs="Arial"/>
          <w:color w:val="auto"/>
        </w:rPr>
      </w:pPr>
      <w:r w:rsidRPr="00057BC5">
        <w:rPr>
          <w:rFonts w:cs="Arial"/>
          <w:color w:val="auto"/>
        </w:rPr>
        <w:t>*</w:t>
      </w:r>
      <w:r w:rsidR="00AA5BD1">
        <w:rPr>
          <w:rFonts w:cs="Arial"/>
          <w:color w:val="auto"/>
        </w:rPr>
        <w:t xml:space="preserve"> </w:t>
      </w:r>
      <w:r w:rsidRPr="00057BC5">
        <w:rPr>
          <w:rFonts w:cs="Arial"/>
          <w:color w:val="auto"/>
        </w:rPr>
        <w:t xml:space="preserve">Алтернативе су </w:t>
      </w:r>
      <w:r w:rsidR="00C2544B">
        <w:rPr>
          <w:rFonts w:cs="Arial"/>
          <w:color w:val="auto"/>
        </w:rPr>
        <w:t>рангиране</w:t>
      </w:r>
      <w:r w:rsidRPr="00057BC5">
        <w:rPr>
          <w:rFonts w:cs="Arial"/>
          <w:color w:val="auto"/>
        </w:rPr>
        <w:t xml:space="preserve"> на скали 1-10 (са изузетком оних повезаних с трошковима и процентом правовремености доставе), при чему је скор 10 најповољнији исход</w:t>
      </w:r>
      <w:r>
        <w:rPr>
          <w:rFonts w:cs="Arial"/>
          <w:color w:val="auto"/>
        </w:rPr>
        <w:t>.</w:t>
      </w:r>
    </w:p>
    <w:p w:rsidR="00565098" w:rsidRPr="00057BC5" w:rsidRDefault="00565098" w:rsidP="00565098">
      <w:pPr>
        <w:rPr>
          <w:rFonts w:cs="Arial"/>
          <w:color w:val="auto"/>
        </w:rPr>
      </w:pPr>
    </w:p>
    <w:p w:rsidR="00565098" w:rsidRPr="00057BC5" w:rsidRDefault="00565098" w:rsidP="00961831">
      <w:pPr>
        <w:pStyle w:val="Heading3"/>
        <w:rPr>
          <w:rStyle w:val="Strong"/>
          <w:b/>
          <w:bCs/>
          <w:szCs w:val="20"/>
        </w:rPr>
      </w:pPr>
      <w:bookmarkStart w:id="38" w:name="_Toc505115345"/>
      <w:bookmarkStart w:id="39" w:name="_Toc530606387"/>
      <w:bookmarkStart w:id="40" w:name="_Toc530607253"/>
      <w:bookmarkStart w:id="41" w:name="_Toc530946117"/>
      <w:r w:rsidRPr="00057BC5">
        <w:rPr>
          <w:rStyle w:val="Strong"/>
          <w:b/>
          <w:bCs/>
          <w:szCs w:val="20"/>
        </w:rPr>
        <w:t>Процедура доминације</w:t>
      </w:r>
      <w:bookmarkEnd w:id="38"/>
      <w:bookmarkEnd w:id="39"/>
      <w:bookmarkEnd w:id="40"/>
      <w:bookmarkEnd w:id="41"/>
    </w:p>
    <w:p w:rsidR="006D53AC" w:rsidRDefault="00565098" w:rsidP="00565098">
      <w:pPr>
        <w:rPr>
          <w:rFonts w:cs="Arial"/>
          <w:color w:val="auto"/>
        </w:rPr>
      </w:pPr>
      <w:r w:rsidRPr="00057BC5">
        <w:rPr>
          <w:rFonts w:cs="Arial"/>
          <w:color w:val="auto"/>
        </w:rPr>
        <w:t xml:space="preserve">Ако је алтернатива (X) макар једнако добра као што је алтернатива (Y) у погледу свих атрибута и представља јак избор у макар једном атрибуту, онда алтернатива X доминира над алтернативом Y. Евалуација алтернатива коришћењем процедуре доминације се састоји од разматрања пара алтернатива у датом тренутку. Ако постоји превише алтернатива, може постојати превише парова које треба упоредити, како би се процедура комплетирала. У примеру </w:t>
      </w:r>
      <w:r w:rsidR="00B47C5E">
        <w:rPr>
          <w:rFonts w:cs="Arial"/>
          <w:color w:val="auto"/>
        </w:rPr>
        <w:t>2,</w:t>
      </w:r>
      <w:r w:rsidRPr="00057BC5">
        <w:rPr>
          <w:rFonts w:cs="Arial"/>
          <w:color w:val="auto"/>
        </w:rPr>
        <w:t xml:space="preserve"> постоје три алтернативе, тако да ће се правити поређење три пара. Да су постојале четири алтернативе, број поређења парова би био 6; зашто? </w:t>
      </w:r>
    </w:p>
    <w:p w:rsidR="00141933" w:rsidRDefault="006D53AC" w:rsidP="006D53AC">
      <w:pPr>
        <w:spacing w:before="0"/>
        <w:rPr>
          <w:rFonts w:cs="Arial"/>
          <w:color w:val="auto"/>
        </w:rPr>
      </w:pPr>
      <w:r>
        <w:rPr>
          <w:rFonts w:cs="Arial"/>
          <w:color w:val="auto"/>
        </w:rPr>
        <w:tab/>
      </w:r>
      <w:r w:rsidR="00565098" w:rsidRPr="00057BC5">
        <w:rPr>
          <w:rFonts w:cs="Arial"/>
          <w:color w:val="auto"/>
        </w:rPr>
        <w:t>Да би се илустровала доминација, ра</w:t>
      </w:r>
      <w:r>
        <w:rPr>
          <w:rFonts w:cs="Arial"/>
          <w:color w:val="auto"/>
        </w:rPr>
        <w:t>змотримо први пар алтернатива: До</w:t>
      </w:r>
      <w:r w:rsidR="00565098" w:rsidRPr="00057BC5">
        <w:rPr>
          <w:rFonts w:cs="Arial"/>
          <w:color w:val="auto"/>
        </w:rPr>
        <w:t xml:space="preserve">бављач А према </w:t>
      </w:r>
      <w:r w:rsidR="003C121F">
        <w:rPr>
          <w:rFonts w:cs="Arial"/>
          <w:color w:val="auto"/>
        </w:rPr>
        <w:t>До</w:t>
      </w:r>
      <w:r w:rsidR="003C121F" w:rsidRPr="00057BC5">
        <w:rPr>
          <w:rFonts w:cs="Arial"/>
          <w:color w:val="auto"/>
        </w:rPr>
        <w:t>бављач</w:t>
      </w:r>
      <w:r w:rsidR="003C121F">
        <w:rPr>
          <w:rFonts w:cs="Arial"/>
          <w:color w:val="auto"/>
        </w:rPr>
        <w:t>у</w:t>
      </w:r>
      <w:r w:rsidR="003C121F" w:rsidRPr="00057BC5">
        <w:rPr>
          <w:rFonts w:cs="Arial"/>
          <w:color w:val="auto"/>
        </w:rPr>
        <w:t xml:space="preserve"> </w:t>
      </w:r>
      <w:r w:rsidR="00565098" w:rsidRPr="00057BC5">
        <w:rPr>
          <w:rFonts w:cs="Arial"/>
          <w:color w:val="auto"/>
        </w:rPr>
        <w:t xml:space="preserve">Б. У овом случају, у погледу првог атрибута, “Доступности”, продавци имају исти скор, па прелазимо на следећи атрибут, “Поузданост информационих технологија”, где </w:t>
      </w:r>
      <w:r w:rsidR="00C21AF7">
        <w:rPr>
          <w:rFonts w:cs="Arial"/>
          <w:color w:val="auto"/>
        </w:rPr>
        <w:t>До</w:t>
      </w:r>
      <w:r w:rsidR="00C21AF7" w:rsidRPr="00057BC5">
        <w:rPr>
          <w:rFonts w:cs="Arial"/>
          <w:color w:val="auto"/>
        </w:rPr>
        <w:t xml:space="preserve">бављач </w:t>
      </w:r>
      <w:r w:rsidR="00565098" w:rsidRPr="00057BC5">
        <w:rPr>
          <w:rFonts w:cs="Arial"/>
          <w:color w:val="auto"/>
        </w:rPr>
        <w:t xml:space="preserve">А има бољи скор и за овај атрибут представља јачи избор. Међутим, да би се комплетирала евалуација доминације, менаџер се мора уверити да је преостали атрибут макар једнак међу </w:t>
      </w:r>
      <w:r w:rsidR="00C21AF7">
        <w:rPr>
          <w:rFonts w:cs="Arial"/>
          <w:color w:val="auto"/>
        </w:rPr>
        <w:t>до</w:t>
      </w:r>
      <w:r w:rsidR="00C21AF7" w:rsidRPr="00057BC5">
        <w:rPr>
          <w:rFonts w:cs="Arial"/>
          <w:color w:val="auto"/>
        </w:rPr>
        <w:t>бављач</w:t>
      </w:r>
      <w:r w:rsidR="00C21AF7">
        <w:rPr>
          <w:rFonts w:cs="Arial"/>
          <w:color w:val="auto"/>
        </w:rPr>
        <w:t>има</w:t>
      </w:r>
      <w:r w:rsidR="00C21AF7" w:rsidRPr="00057BC5">
        <w:rPr>
          <w:rFonts w:cs="Arial"/>
          <w:color w:val="auto"/>
        </w:rPr>
        <w:t xml:space="preserve"> </w:t>
      </w:r>
      <w:r w:rsidR="00565098" w:rsidRPr="00057BC5">
        <w:rPr>
          <w:rFonts w:cs="Arial"/>
          <w:color w:val="auto"/>
        </w:rPr>
        <w:t xml:space="preserve">или у корист </w:t>
      </w:r>
      <w:r w:rsidR="00C21AF7">
        <w:rPr>
          <w:rFonts w:cs="Arial"/>
          <w:color w:val="auto"/>
        </w:rPr>
        <w:t>до</w:t>
      </w:r>
      <w:r w:rsidR="00C21AF7" w:rsidRPr="00057BC5">
        <w:rPr>
          <w:rFonts w:cs="Arial"/>
          <w:color w:val="auto"/>
        </w:rPr>
        <w:t>бављач</w:t>
      </w:r>
      <w:r w:rsidR="00C21AF7">
        <w:rPr>
          <w:rFonts w:cs="Arial"/>
          <w:color w:val="auto"/>
        </w:rPr>
        <w:t>а</w:t>
      </w:r>
      <w:r w:rsidR="00565098" w:rsidRPr="00057BC5">
        <w:rPr>
          <w:rFonts w:cs="Arial"/>
          <w:color w:val="auto"/>
        </w:rPr>
        <w:t xml:space="preserve"> А. За “Квалитет производа”, међутим, преферирани су они дистрибуирани од стране </w:t>
      </w:r>
      <w:r w:rsidR="00440ED3">
        <w:rPr>
          <w:rFonts w:cs="Arial"/>
          <w:color w:val="auto"/>
        </w:rPr>
        <w:t>До</w:t>
      </w:r>
      <w:r w:rsidR="00440ED3" w:rsidRPr="00057BC5">
        <w:rPr>
          <w:rFonts w:cs="Arial"/>
          <w:color w:val="auto"/>
        </w:rPr>
        <w:t>бављач</w:t>
      </w:r>
      <w:r w:rsidR="00440ED3">
        <w:rPr>
          <w:rFonts w:cs="Arial"/>
          <w:color w:val="auto"/>
        </w:rPr>
        <w:t>а</w:t>
      </w:r>
      <w:r w:rsidR="00440ED3" w:rsidRPr="00057BC5">
        <w:rPr>
          <w:rFonts w:cs="Arial"/>
          <w:color w:val="auto"/>
        </w:rPr>
        <w:t xml:space="preserve"> </w:t>
      </w:r>
      <w:r w:rsidR="00565098" w:rsidRPr="00057BC5">
        <w:rPr>
          <w:rFonts w:cs="Arial"/>
          <w:color w:val="auto"/>
        </w:rPr>
        <w:t xml:space="preserve">Б у односу на </w:t>
      </w:r>
      <w:r w:rsidR="00440ED3">
        <w:rPr>
          <w:rFonts w:cs="Arial"/>
          <w:color w:val="auto"/>
        </w:rPr>
        <w:t>До</w:t>
      </w:r>
      <w:r w:rsidR="00440ED3" w:rsidRPr="00057BC5">
        <w:rPr>
          <w:rFonts w:cs="Arial"/>
          <w:color w:val="auto"/>
        </w:rPr>
        <w:t>бављач</w:t>
      </w:r>
      <w:r w:rsidR="00440ED3">
        <w:rPr>
          <w:rFonts w:cs="Arial"/>
          <w:color w:val="auto"/>
        </w:rPr>
        <w:t>а</w:t>
      </w:r>
      <w:r w:rsidR="00440ED3" w:rsidRPr="00057BC5">
        <w:rPr>
          <w:rFonts w:cs="Arial"/>
          <w:color w:val="auto"/>
        </w:rPr>
        <w:t xml:space="preserve"> </w:t>
      </w:r>
      <w:r w:rsidR="00565098" w:rsidRPr="00057BC5">
        <w:rPr>
          <w:rFonts w:cs="Arial"/>
          <w:color w:val="auto"/>
        </w:rPr>
        <w:t xml:space="preserve">А. Стога </w:t>
      </w:r>
      <w:r w:rsidR="002135E2">
        <w:rPr>
          <w:rFonts w:cs="Arial"/>
          <w:color w:val="auto"/>
        </w:rPr>
        <w:t>До</w:t>
      </w:r>
      <w:r w:rsidR="002135E2" w:rsidRPr="00057BC5">
        <w:rPr>
          <w:rFonts w:cs="Arial"/>
          <w:color w:val="auto"/>
        </w:rPr>
        <w:t>бављач</w:t>
      </w:r>
      <w:r w:rsidR="002321CB">
        <w:rPr>
          <w:rFonts w:cs="Arial"/>
          <w:color w:val="auto"/>
        </w:rPr>
        <w:t xml:space="preserve"> </w:t>
      </w:r>
      <w:r w:rsidR="00565098" w:rsidRPr="00057BC5">
        <w:rPr>
          <w:rFonts w:cs="Arial"/>
          <w:color w:val="auto"/>
        </w:rPr>
        <w:t xml:space="preserve">А, који има бољи скор од </w:t>
      </w:r>
      <w:r w:rsidR="00602029">
        <w:rPr>
          <w:rFonts w:cs="Arial"/>
          <w:color w:val="auto"/>
        </w:rPr>
        <w:t>Д</w:t>
      </w:r>
      <w:r w:rsidR="002135E2">
        <w:rPr>
          <w:rFonts w:cs="Arial"/>
          <w:color w:val="auto"/>
        </w:rPr>
        <w:t>о</w:t>
      </w:r>
      <w:r w:rsidR="002135E2" w:rsidRPr="00057BC5">
        <w:rPr>
          <w:rFonts w:cs="Arial"/>
          <w:color w:val="auto"/>
        </w:rPr>
        <w:t>бављач</w:t>
      </w:r>
      <w:r w:rsidR="002135E2">
        <w:rPr>
          <w:rFonts w:cs="Arial"/>
          <w:color w:val="auto"/>
        </w:rPr>
        <w:t xml:space="preserve">а </w:t>
      </w:r>
      <w:r w:rsidR="00565098" w:rsidRPr="00057BC5">
        <w:rPr>
          <w:rFonts w:cs="Arial"/>
          <w:color w:val="auto"/>
        </w:rPr>
        <w:t xml:space="preserve">Б у преосталим атрибутима, не доминира над </w:t>
      </w:r>
      <w:r w:rsidR="007C29DA">
        <w:rPr>
          <w:rFonts w:cs="Arial"/>
          <w:color w:val="auto"/>
        </w:rPr>
        <w:t>До</w:t>
      </w:r>
      <w:r w:rsidR="007C29DA" w:rsidRPr="00057BC5">
        <w:rPr>
          <w:rFonts w:cs="Arial"/>
          <w:color w:val="auto"/>
        </w:rPr>
        <w:t>бављач</w:t>
      </w:r>
      <w:r w:rsidR="007C29DA">
        <w:rPr>
          <w:rFonts w:cs="Arial"/>
          <w:color w:val="auto"/>
        </w:rPr>
        <w:t xml:space="preserve">ем </w:t>
      </w:r>
      <w:r w:rsidR="00565098" w:rsidRPr="00057BC5">
        <w:rPr>
          <w:rFonts w:cs="Arial"/>
          <w:color w:val="auto"/>
        </w:rPr>
        <w:t xml:space="preserve">Б. </w:t>
      </w:r>
    </w:p>
    <w:p w:rsidR="00D31CA2" w:rsidRDefault="00141933" w:rsidP="006D53AC">
      <w:pPr>
        <w:spacing w:before="0"/>
        <w:rPr>
          <w:rFonts w:cs="Arial"/>
          <w:color w:val="auto"/>
        </w:rPr>
      </w:pPr>
      <w:r>
        <w:rPr>
          <w:rFonts w:cs="Arial"/>
          <w:color w:val="auto"/>
        </w:rPr>
        <w:tab/>
      </w:r>
      <w:r w:rsidR="00565098" w:rsidRPr="00057BC5">
        <w:rPr>
          <w:rFonts w:cs="Arial"/>
          <w:color w:val="auto"/>
        </w:rPr>
        <w:t xml:space="preserve">Следеће поређење би било између </w:t>
      </w:r>
      <w:r w:rsidR="00D87BC8">
        <w:rPr>
          <w:rFonts w:cs="Arial"/>
          <w:color w:val="auto"/>
        </w:rPr>
        <w:t>До</w:t>
      </w:r>
      <w:r w:rsidR="00D87BC8" w:rsidRPr="00057BC5">
        <w:rPr>
          <w:rFonts w:cs="Arial"/>
          <w:color w:val="auto"/>
        </w:rPr>
        <w:t>бављач</w:t>
      </w:r>
      <w:r w:rsidR="00D87BC8">
        <w:rPr>
          <w:rFonts w:cs="Arial"/>
          <w:color w:val="auto"/>
        </w:rPr>
        <w:t>а</w:t>
      </w:r>
      <w:r w:rsidR="00D87BC8" w:rsidRPr="00057BC5">
        <w:rPr>
          <w:rFonts w:cs="Arial"/>
          <w:color w:val="auto"/>
        </w:rPr>
        <w:t xml:space="preserve"> </w:t>
      </w:r>
      <w:r w:rsidR="00565098" w:rsidRPr="00057BC5">
        <w:rPr>
          <w:rFonts w:cs="Arial"/>
          <w:color w:val="auto"/>
        </w:rPr>
        <w:t xml:space="preserve">А и </w:t>
      </w:r>
      <w:r w:rsidR="00D87BC8">
        <w:rPr>
          <w:rFonts w:cs="Arial"/>
          <w:color w:val="auto"/>
        </w:rPr>
        <w:t>До</w:t>
      </w:r>
      <w:r w:rsidR="00D87BC8" w:rsidRPr="00057BC5">
        <w:rPr>
          <w:rFonts w:cs="Arial"/>
          <w:color w:val="auto"/>
        </w:rPr>
        <w:t>бављач</w:t>
      </w:r>
      <w:r w:rsidR="00D87BC8">
        <w:rPr>
          <w:rFonts w:cs="Arial"/>
          <w:color w:val="auto"/>
        </w:rPr>
        <w:t>а</w:t>
      </w:r>
      <w:r w:rsidR="00D87BC8" w:rsidRPr="00057BC5">
        <w:rPr>
          <w:rFonts w:cs="Arial"/>
          <w:color w:val="auto"/>
        </w:rPr>
        <w:t xml:space="preserve"> </w:t>
      </w:r>
      <w:r w:rsidR="00565098" w:rsidRPr="00057BC5">
        <w:rPr>
          <w:rFonts w:cs="Arial"/>
          <w:color w:val="auto"/>
        </w:rPr>
        <w:t xml:space="preserve">В. У погледу прва три атрибута, оба </w:t>
      </w:r>
      <w:r w:rsidR="001205C5">
        <w:rPr>
          <w:rFonts w:cs="Arial"/>
          <w:color w:val="auto"/>
        </w:rPr>
        <w:t>до</w:t>
      </w:r>
      <w:r w:rsidR="001205C5" w:rsidRPr="00057BC5">
        <w:rPr>
          <w:rFonts w:cs="Arial"/>
          <w:color w:val="auto"/>
        </w:rPr>
        <w:t>бављач</w:t>
      </w:r>
      <w:r w:rsidR="001205C5">
        <w:rPr>
          <w:rFonts w:cs="Arial"/>
          <w:color w:val="auto"/>
        </w:rPr>
        <w:t>а</w:t>
      </w:r>
      <w:r w:rsidR="001205C5" w:rsidRPr="00057BC5">
        <w:rPr>
          <w:rFonts w:cs="Arial"/>
          <w:color w:val="auto"/>
        </w:rPr>
        <w:t xml:space="preserve"> </w:t>
      </w:r>
      <w:r w:rsidR="00565098" w:rsidRPr="00057BC5">
        <w:rPr>
          <w:rFonts w:cs="Arial"/>
          <w:color w:val="auto"/>
        </w:rPr>
        <w:t>имају исте ск</w:t>
      </w:r>
      <w:r w:rsidR="00EE6EA9">
        <w:rPr>
          <w:rFonts w:cs="Arial"/>
          <w:color w:val="auto"/>
        </w:rPr>
        <w:t>орове, а у погледу атрибута “Ц</w:t>
      </w:r>
      <w:r w:rsidR="00565098" w:rsidRPr="00057BC5">
        <w:rPr>
          <w:rFonts w:cs="Arial"/>
          <w:color w:val="auto"/>
        </w:rPr>
        <w:t xml:space="preserve">ена”, </w:t>
      </w:r>
      <w:r w:rsidR="009D76D6">
        <w:rPr>
          <w:rFonts w:cs="Arial"/>
          <w:color w:val="auto"/>
        </w:rPr>
        <w:t>До</w:t>
      </w:r>
      <w:r w:rsidR="009D76D6" w:rsidRPr="00057BC5">
        <w:rPr>
          <w:rFonts w:cs="Arial"/>
          <w:color w:val="auto"/>
        </w:rPr>
        <w:t>бављач</w:t>
      </w:r>
      <w:r w:rsidR="009D76D6">
        <w:rPr>
          <w:rFonts w:cs="Arial"/>
          <w:color w:val="auto"/>
        </w:rPr>
        <w:t xml:space="preserve"> </w:t>
      </w:r>
      <w:r w:rsidR="00565098" w:rsidRPr="00057BC5">
        <w:rPr>
          <w:rFonts w:cs="Arial"/>
          <w:color w:val="auto"/>
        </w:rPr>
        <w:t>В је префериран у одн</w:t>
      </w:r>
      <w:r w:rsidR="00EE6EA9">
        <w:rPr>
          <w:rFonts w:cs="Arial"/>
          <w:color w:val="auto"/>
        </w:rPr>
        <w:t xml:space="preserve">осу на </w:t>
      </w:r>
      <w:r w:rsidR="009D76D6">
        <w:rPr>
          <w:rFonts w:cs="Arial"/>
          <w:color w:val="auto"/>
        </w:rPr>
        <w:t>До</w:t>
      </w:r>
      <w:r w:rsidR="009D76D6" w:rsidRPr="00057BC5">
        <w:rPr>
          <w:rFonts w:cs="Arial"/>
          <w:color w:val="auto"/>
        </w:rPr>
        <w:t>бављач</w:t>
      </w:r>
      <w:r w:rsidR="009D76D6">
        <w:rPr>
          <w:rFonts w:cs="Arial"/>
          <w:color w:val="auto"/>
        </w:rPr>
        <w:t>а</w:t>
      </w:r>
      <w:r w:rsidR="009D76D6" w:rsidRPr="00057BC5">
        <w:rPr>
          <w:rFonts w:cs="Arial"/>
          <w:color w:val="auto"/>
        </w:rPr>
        <w:t xml:space="preserve"> </w:t>
      </w:r>
      <w:r w:rsidR="00EE6EA9">
        <w:rPr>
          <w:rFonts w:cs="Arial"/>
          <w:color w:val="auto"/>
        </w:rPr>
        <w:t>А због мање ц</w:t>
      </w:r>
      <w:r w:rsidR="00565098" w:rsidRPr="00057BC5">
        <w:rPr>
          <w:rFonts w:cs="Arial"/>
          <w:color w:val="auto"/>
        </w:rPr>
        <w:t xml:space="preserve">ене. У погледу последњег атрибута, “Правовременост доставе”, </w:t>
      </w:r>
      <w:r w:rsidR="00185AC8">
        <w:rPr>
          <w:rFonts w:cs="Arial"/>
          <w:color w:val="auto"/>
        </w:rPr>
        <w:t>До</w:t>
      </w:r>
      <w:r w:rsidR="00185AC8" w:rsidRPr="00057BC5">
        <w:rPr>
          <w:rFonts w:cs="Arial"/>
          <w:color w:val="auto"/>
        </w:rPr>
        <w:t xml:space="preserve">бављач </w:t>
      </w:r>
      <w:r w:rsidR="00565098" w:rsidRPr="00057BC5">
        <w:rPr>
          <w:rFonts w:cs="Arial"/>
          <w:color w:val="auto"/>
        </w:rPr>
        <w:t xml:space="preserve">А није бољи од </w:t>
      </w:r>
      <w:r w:rsidR="00185AC8">
        <w:rPr>
          <w:rFonts w:cs="Arial"/>
          <w:color w:val="auto"/>
        </w:rPr>
        <w:t>До</w:t>
      </w:r>
      <w:r w:rsidR="00185AC8" w:rsidRPr="00057BC5">
        <w:rPr>
          <w:rFonts w:cs="Arial"/>
          <w:color w:val="auto"/>
        </w:rPr>
        <w:t>бављач</w:t>
      </w:r>
      <w:r w:rsidR="00185AC8">
        <w:rPr>
          <w:rFonts w:cs="Arial"/>
          <w:color w:val="auto"/>
        </w:rPr>
        <w:t>а</w:t>
      </w:r>
      <w:r w:rsidR="00185AC8" w:rsidRPr="00057BC5">
        <w:rPr>
          <w:rFonts w:cs="Arial"/>
          <w:color w:val="auto"/>
        </w:rPr>
        <w:t xml:space="preserve"> </w:t>
      </w:r>
      <w:r w:rsidR="00565098" w:rsidRPr="00057BC5">
        <w:rPr>
          <w:rFonts w:cs="Arial"/>
          <w:color w:val="auto"/>
        </w:rPr>
        <w:t xml:space="preserve">В. Стога, </w:t>
      </w:r>
      <w:r w:rsidR="00F44540">
        <w:rPr>
          <w:rFonts w:cs="Arial"/>
          <w:color w:val="auto"/>
        </w:rPr>
        <w:t>До</w:t>
      </w:r>
      <w:r w:rsidR="00F44540" w:rsidRPr="00057BC5">
        <w:rPr>
          <w:rFonts w:cs="Arial"/>
          <w:color w:val="auto"/>
        </w:rPr>
        <w:t xml:space="preserve">бављач </w:t>
      </w:r>
      <w:r w:rsidR="00565098" w:rsidRPr="00057BC5">
        <w:rPr>
          <w:rFonts w:cs="Arial"/>
          <w:color w:val="auto"/>
        </w:rPr>
        <w:t xml:space="preserve">В доминира над </w:t>
      </w:r>
      <w:r w:rsidR="00F44540">
        <w:rPr>
          <w:rFonts w:cs="Arial"/>
          <w:color w:val="auto"/>
        </w:rPr>
        <w:t>До</w:t>
      </w:r>
      <w:r w:rsidR="00F44540" w:rsidRPr="00057BC5">
        <w:rPr>
          <w:rFonts w:cs="Arial"/>
          <w:color w:val="auto"/>
        </w:rPr>
        <w:t>бављач</w:t>
      </w:r>
      <w:r w:rsidR="00F44540">
        <w:rPr>
          <w:rFonts w:cs="Arial"/>
          <w:color w:val="auto"/>
        </w:rPr>
        <w:t>ем</w:t>
      </w:r>
      <w:r w:rsidR="00F44540" w:rsidRPr="00057BC5">
        <w:rPr>
          <w:rFonts w:cs="Arial"/>
          <w:color w:val="auto"/>
        </w:rPr>
        <w:t xml:space="preserve"> </w:t>
      </w:r>
      <w:r w:rsidR="00565098" w:rsidRPr="00057BC5">
        <w:rPr>
          <w:rFonts w:cs="Arial"/>
          <w:color w:val="auto"/>
        </w:rPr>
        <w:t xml:space="preserve">А. Онда, коришћењем процедуре доминације, менаџер може да елиминише </w:t>
      </w:r>
      <w:r w:rsidR="00AC6437">
        <w:rPr>
          <w:rFonts w:cs="Arial"/>
          <w:color w:val="auto"/>
        </w:rPr>
        <w:t>До</w:t>
      </w:r>
      <w:r w:rsidR="00AC6437" w:rsidRPr="00057BC5">
        <w:rPr>
          <w:rFonts w:cs="Arial"/>
          <w:color w:val="auto"/>
        </w:rPr>
        <w:t>бављач</w:t>
      </w:r>
      <w:r w:rsidR="00AC6437">
        <w:rPr>
          <w:rFonts w:cs="Arial"/>
          <w:color w:val="auto"/>
        </w:rPr>
        <w:t>а</w:t>
      </w:r>
      <w:r w:rsidR="00AC6437" w:rsidRPr="00057BC5">
        <w:rPr>
          <w:rFonts w:cs="Arial"/>
          <w:color w:val="auto"/>
        </w:rPr>
        <w:t xml:space="preserve"> </w:t>
      </w:r>
      <w:r w:rsidR="00565098" w:rsidRPr="00057BC5">
        <w:rPr>
          <w:rFonts w:cs="Arial"/>
          <w:color w:val="auto"/>
        </w:rPr>
        <w:t xml:space="preserve">А из даљег разматрања. </w:t>
      </w:r>
    </w:p>
    <w:p w:rsidR="00565098" w:rsidRPr="00057BC5" w:rsidRDefault="00D31CA2" w:rsidP="006D53AC">
      <w:pPr>
        <w:spacing w:before="0"/>
        <w:rPr>
          <w:rFonts w:cs="Arial"/>
          <w:color w:val="auto"/>
        </w:rPr>
      </w:pPr>
      <w:r>
        <w:rPr>
          <w:rFonts w:cs="Arial"/>
          <w:color w:val="auto"/>
        </w:rPr>
        <w:tab/>
      </w:r>
      <w:r w:rsidR="00565098" w:rsidRPr="00057BC5">
        <w:rPr>
          <w:rFonts w:cs="Arial"/>
          <w:color w:val="auto"/>
        </w:rPr>
        <w:t>То ост</w:t>
      </w:r>
      <w:r w:rsidR="00EE6EA9">
        <w:rPr>
          <w:rFonts w:cs="Arial"/>
          <w:color w:val="auto"/>
        </w:rPr>
        <w:t xml:space="preserve">авља последњи пар, </w:t>
      </w:r>
      <w:r w:rsidR="00942F85">
        <w:rPr>
          <w:rFonts w:cs="Arial"/>
          <w:color w:val="auto"/>
        </w:rPr>
        <w:t>До</w:t>
      </w:r>
      <w:r w:rsidR="00942F85" w:rsidRPr="00057BC5">
        <w:rPr>
          <w:rFonts w:cs="Arial"/>
          <w:color w:val="auto"/>
        </w:rPr>
        <w:t>бављач</w:t>
      </w:r>
      <w:r w:rsidR="00942F85">
        <w:rPr>
          <w:rFonts w:cs="Arial"/>
          <w:color w:val="auto"/>
        </w:rPr>
        <w:t>а</w:t>
      </w:r>
      <w:r w:rsidR="00942F85" w:rsidRPr="00057BC5">
        <w:rPr>
          <w:rFonts w:cs="Arial"/>
          <w:color w:val="auto"/>
        </w:rPr>
        <w:t xml:space="preserve"> </w:t>
      </w:r>
      <w:r w:rsidR="00EE6EA9">
        <w:rPr>
          <w:rFonts w:cs="Arial"/>
          <w:color w:val="auto"/>
        </w:rPr>
        <w:t>Б и</w:t>
      </w:r>
      <w:r w:rsidR="00565098" w:rsidRPr="00057BC5">
        <w:rPr>
          <w:rFonts w:cs="Arial"/>
          <w:color w:val="auto"/>
        </w:rPr>
        <w:t xml:space="preserve"> </w:t>
      </w:r>
      <w:r w:rsidR="00942F85">
        <w:rPr>
          <w:rFonts w:cs="Arial"/>
          <w:color w:val="auto"/>
        </w:rPr>
        <w:t>До</w:t>
      </w:r>
      <w:r w:rsidR="00942F85" w:rsidRPr="00057BC5">
        <w:rPr>
          <w:rFonts w:cs="Arial"/>
          <w:color w:val="auto"/>
        </w:rPr>
        <w:t>бављач</w:t>
      </w:r>
      <w:r w:rsidR="00942F85">
        <w:rPr>
          <w:rFonts w:cs="Arial"/>
          <w:color w:val="auto"/>
        </w:rPr>
        <w:t>а</w:t>
      </w:r>
      <w:r w:rsidR="00942F85" w:rsidRPr="00057BC5">
        <w:rPr>
          <w:rFonts w:cs="Arial"/>
          <w:color w:val="auto"/>
        </w:rPr>
        <w:t xml:space="preserve"> </w:t>
      </w:r>
      <w:r w:rsidR="00565098" w:rsidRPr="00057BC5">
        <w:rPr>
          <w:rFonts w:cs="Arial"/>
          <w:color w:val="auto"/>
        </w:rPr>
        <w:t xml:space="preserve">В, за евалуацију. </w:t>
      </w:r>
      <w:r w:rsidR="00942F85">
        <w:rPr>
          <w:rFonts w:cs="Arial"/>
          <w:color w:val="auto"/>
        </w:rPr>
        <w:t>До</w:t>
      </w:r>
      <w:r w:rsidR="00942F85" w:rsidRPr="00057BC5">
        <w:rPr>
          <w:rFonts w:cs="Arial"/>
          <w:color w:val="auto"/>
        </w:rPr>
        <w:t xml:space="preserve">бављач </w:t>
      </w:r>
      <w:r w:rsidR="00565098" w:rsidRPr="00057BC5">
        <w:rPr>
          <w:rFonts w:cs="Arial"/>
          <w:color w:val="auto"/>
        </w:rPr>
        <w:t xml:space="preserve">В је преферирани избор за прва два атрибута, међутим за “Квалитет производа”, </w:t>
      </w:r>
      <w:r w:rsidR="00B143FC">
        <w:rPr>
          <w:rFonts w:cs="Arial"/>
          <w:color w:val="auto"/>
        </w:rPr>
        <w:t>До</w:t>
      </w:r>
      <w:r w:rsidR="00B143FC" w:rsidRPr="00057BC5">
        <w:rPr>
          <w:rFonts w:cs="Arial"/>
          <w:color w:val="auto"/>
        </w:rPr>
        <w:t xml:space="preserve">бављач </w:t>
      </w:r>
      <w:r w:rsidR="00565098" w:rsidRPr="00057BC5">
        <w:rPr>
          <w:rFonts w:cs="Arial"/>
          <w:color w:val="auto"/>
        </w:rPr>
        <w:t>Б има бољи скор, те нема доминације међу овим продавцима. Треба нагласити да је процес доминације најбољи за смањивање броја слабијих алтернатива из разматрања, али да пон</w:t>
      </w:r>
      <w:r w:rsidR="00EE6EA9">
        <w:rPr>
          <w:rFonts w:cs="Arial"/>
          <w:color w:val="auto"/>
        </w:rPr>
        <w:t>екад не може наћи јединствено р</w:t>
      </w:r>
      <w:r w:rsidR="00565098" w:rsidRPr="00057BC5">
        <w:rPr>
          <w:rFonts w:cs="Arial"/>
          <w:color w:val="auto"/>
        </w:rPr>
        <w:t>ешење за одлучивање</w:t>
      </w:r>
      <w:r w:rsidR="00575358">
        <w:rPr>
          <w:rFonts w:cs="Arial"/>
          <w:color w:val="auto"/>
        </w:rPr>
        <w:t xml:space="preserve"> </w:t>
      </w:r>
      <w:r w:rsidR="00565098" w:rsidRPr="00057BC5">
        <w:rPr>
          <w:rFonts w:cs="Arial"/>
          <w:color w:val="auto"/>
        </w:rPr>
        <w:t xml:space="preserve">- </w:t>
      </w:r>
      <w:r w:rsidR="00EE6EA9">
        <w:rPr>
          <w:rFonts w:cs="Arial"/>
          <w:color w:val="auto"/>
        </w:rPr>
        <w:t>као у овом случају, када су дв</w:t>
      </w:r>
      <w:r w:rsidR="00565098" w:rsidRPr="00057BC5">
        <w:rPr>
          <w:rFonts w:cs="Arial"/>
          <w:color w:val="auto"/>
        </w:rPr>
        <w:t>е алтернативе “преживеле” процес. Друге процедуре могу бити следеће примењене како би се одабрала алтернатива.</w:t>
      </w:r>
    </w:p>
    <w:p w:rsidR="00057BC5" w:rsidRPr="00057BC5" w:rsidRDefault="00057BC5" w:rsidP="00565098">
      <w:pPr>
        <w:rPr>
          <w:rFonts w:cs="Arial"/>
          <w:color w:val="auto"/>
        </w:rPr>
      </w:pPr>
    </w:p>
    <w:p w:rsidR="00565098" w:rsidRPr="00762418" w:rsidRDefault="00565098" w:rsidP="00762418">
      <w:pPr>
        <w:pStyle w:val="Heading3"/>
        <w:rPr>
          <w:rStyle w:val="Strong"/>
          <w:b/>
          <w:bCs/>
          <w:szCs w:val="20"/>
        </w:rPr>
      </w:pPr>
      <w:bookmarkStart w:id="42" w:name="_Toc505115346"/>
      <w:bookmarkStart w:id="43" w:name="_Toc530606388"/>
      <w:bookmarkStart w:id="44" w:name="_Toc530607254"/>
      <w:bookmarkStart w:id="45" w:name="_Toc530946118"/>
      <w:r w:rsidRPr="00762418">
        <w:rPr>
          <w:rStyle w:val="Strong"/>
          <w:b/>
          <w:bCs/>
          <w:szCs w:val="20"/>
        </w:rPr>
        <w:lastRenderedPageBreak/>
        <w:t>Процедура минималног атрибутивног задовољства</w:t>
      </w:r>
      <w:bookmarkEnd w:id="42"/>
      <w:bookmarkEnd w:id="43"/>
      <w:bookmarkEnd w:id="44"/>
      <w:bookmarkEnd w:id="45"/>
    </w:p>
    <w:p w:rsidR="00631BB5" w:rsidRDefault="00565098" w:rsidP="00565098">
      <w:pPr>
        <w:rPr>
          <w:rFonts w:cs="Arial"/>
          <w:color w:val="auto"/>
        </w:rPr>
      </w:pPr>
      <w:r w:rsidRPr="00057BC5">
        <w:rPr>
          <w:rFonts w:cs="Arial"/>
          <w:color w:val="auto"/>
        </w:rPr>
        <w:t>Кад се разматрају алтернативе, нарочито кад су у питању предлози уговора, могу се размотрити минимални прихватљиви стандарди. Кад се развију захтеви за предлоге, они често прецизирају прихватљиви стандард, или минималн</w:t>
      </w:r>
      <w:r w:rsidR="00A56141">
        <w:rPr>
          <w:rFonts w:cs="Arial"/>
          <w:color w:val="auto"/>
        </w:rPr>
        <w:t>е</w:t>
      </w:r>
      <w:r w:rsidR="00312A8F">
        <w:rPr>
          <w:rFonts w:cs="Arial"/>
          <w:color w:val="auto"/>
        </w:rPr>
        <w:t xml:space="preserve"> </w:t>
      </w:r>
      <w:r w:rsidRPr="00057BC5">
        <w:rPr>
          <w:rFonts w:cs="Arial"/>
          <w:color w:val="auto"/>
        </w:rPr>
        <w:t>атрибут</w:t>
      </w:r>
      <w:r w:rsidR="00A56141">
        <w:rPr>
          <w:rFonts w:cs="Arial"/>
          <w:color w:val="auto"/>
        </w:rPr>
        <w:t>е</w:t>
      </w:r>
      <w:r w:rsidRPr="00057BC5">
        <w:rPr>
          <w:rFonts w:cs="Arial"/>
          <w:color w:val="auto"/>
        </w:rPr>
        <w:t xml:space="preserve">. Евалуација алтернативе у овим условима се спроводи различито у односу да процедуру доминације; </w:t>
      </w:r>
      <w:r w:rsidR="007F52FF">
        <w:rPr>
          <w:rFonts w:cs="Arial"/>
          <w:color w:val="auto"/>
        </w:rPr>
        <w:t xml:space="preserve">не врши се </w:t>
      </w:r>
      <w:r w:rsidRPr="00057BC5">
        <w:rPr>
          <w:rFonts w:cs="Arial"/>
          <w:color w:val="auto"/>
        </w:rPr>
        <w:t>поређење парова. Уместо тога се све алтернативе разматрају симултано за сваки минимални атрибут. Ако било која алтернатива није задовољавајућа за дати минимални атрибут, та а</w:t>
      </w:r>
      <w:r w:rsidR="00EE6EA9">
        <w:rPr>
          <w:rFonts w:cs="Arial"/>
          <w:color w:val="auto"/>
        </w:rPr>
        <w:t xml:space="preserve">лтернатива се елиминише. </w:t>
      </w:r>
    </w:p>
    <w:p w:rsidR="00565098" w:rsidRPr="00057BC5" w:rsidRDefault="00631BB5" w:rsidP="0094648F">
      <w:pPr>
        <w:spacing w:before="0"/>
        <w:rPr>
          <w:rFonts w:cs="Arial"/>
          <w:color w:val="auto"/>
        </w:rPr>
      </w:pPr>
      <w:r>
        <w:rPr>
          <w:rFonts w:cs="Arial"/>
          <w:color w:val="auto"/>
        </w:rPr>
        <w:tab/>
      </w:r>
      <w:r w:rsidR="00EE6EA9">
        <w:rPr>
          <w:rFonts w:cs="Arial"/>
          <w:color w:val="auto"/>
        </w:rPr>
        <w:t>У прим</w:t>
      </w:r>
      <w:r w:rsidR="00565098" w:rsidRPr="00057BC5">
        <w:rPr>
          <w:rFonts w:cs="Arial"/>
          <w:color w:val="auto"/>
        </w:rPr>
        <w:t xml:space="preserve">еру </w:t>
      </w:r>
      <w:r w:rsidR="00935C52">
        <w:rPr>
          <w:rFonts w:cs="Arial"/>
          <w:color w:val="auto"/>
        </w:rPr>
        <w:t>2</w:t>
      </w:r>
      <w:r w:rsidR="00565098" w:rsidRPr="00057BC5">
        <w:rPr>
          <w:rFonts w:cs="Arial"/>
          <w:color w:val="auto"/>
        </w:rPr>
        <w:t xml:space="preserve">, почевши од прве алтернативе ‘’Доступност’’, може се запазити да сви продавци задовољавају минимални прихватљиви ниво који износи 7. Међутим, у погледу ‘’Поузданости информационих технологија’’, </w:t>
      </w:r>
      <w:r w:rsidR="00BB337C">
        <w:rPr>
          <w:rFonts w:cs="Arial"/>
          <w:color w:val="auto"/>
        </w:rPr>
        <w:t>До</w:t>
      </w:r>
      <w:r w:rsidR="00BB337C" w:rsidRPr="00057BC5">
        <w:rPr>
          <w:rFonts w:cs="Arial"/>
          <w:color w:val="auto"/>
        </w:rPr>
        <w:t xml:space="preserve">бављач </w:t>
      </w:r>
      <w:r w:rsidR="00565098" w:rsidRPr="00057BC5">
        <w:rPr>
          <w:rFonts w:cs="Arial"/>
          <w:color w:val="auto"/>
        </w:rPr>
        <w:t xml:space="preserve">Б има скор 5, што је мање од минималног прихватљивог нивоа који износи 6, тако да се </w:t>
      </w:r>
      <w:r w:rsidR="00BB337C">
        <w:rPr>
          <w:rFonts w:cs="Arial"/>
          <w:color w:val="auto"/>
        </w:rPr>
        <w:t>До</w:t>
      </w:r>
      <w:r w:rsidR="00BB337C" w:rsidRPr="00057BC5">
        <w:rPr>
          <w:rFonts w:cs="Arial"/>
          <w:color w:val="auto"/>
        </w:rPr>
        <w:t xml:space="preserve">бављач </w:t>
      </w:r>
      <w:r w:rsidR="00565098" w:rsidRPr="00057BC5">
        <w:rPr>
          <w:rFonts w:cs="Arial"/>
          <w:color w:val="auto"/>
        </w:rPr>
        <w:t>Б елиминише. Менаџер здравствене ус</w:t>
      </w:r>
      <w:r w:rsidR="00EE6EA9">
        <w:rPr>
          <w:rFonts w:cs="Arial"/>
          <w:color w:val="auto"/>
        </w:rPr>
        <w:t>танове завршава евалуацију провером мин</w:t>
      </w:r>
      <w:r w:rsidR="00565098" w:rsidRPr="00057BC5">
        <w:rPr>
          <w:rFonts w:cs="Arial"/>
          <w:color w:val="auto"/>
        </w:rPr>
        <w:t xml:space="preserve">ималних атрибута за преостале алтернативе. У овом случају, преостала алтернатива задовољава миминалне атрибутивне нивое, стога и </w:t>
      </w:r>
      <w:r w:rsidR="00306B4E">
        <w:rPr>
          <w:rFonts w:cs="Arial"/>
          <w:color w:val="auto"/>
        </w:rPr>
        <w:t>До</w:t>
      </w:r>
      <w:r w:rsidR="00306B4E" w:rsidRPr="00057BC5">
        <w:rPr>
          <w:rFonts w:cs="Arial"/>
          <w:color w:val="auto"/>
        </w:rPr>
        <w:t xml:space="preserve">бављач </w:t>
      </w:r>
      <w:r w:rsidR="00565098" w:rsidRPr="00057BC5">
        <w:rPr>
          <w:rFonts w:cs="Arial"/>
          <w:color w:val="auto"/>
        </w:rPr>
        <w:t xml:space="preserve">А и </w:t>
      </w:r>
      <w:r w:rsidR="00306B4E">
        <w:rPr>
          <w:rFonts w:cs="Arial"/>
          <w:color w:val="auto"/>
        </w:rPr>
        <w:t>До</w:t>
      </w:r>
      <w:r w:rsidR="00306B4E" w:rsidRPr="00057BC5">
        <w:rPr>
          <w:rFonts w:cs="Arial"/>
          <w:color w:val="auto"/>
        </w:rPr>
        <w:t xml:space="preserve">бављач </w:t>
      </w:r>
      <w:r w:rsidR="00565098" w:rsidRPr="00057BC5">
        <w:rPr>
          <w:rFonts w:cs="Arial"/>
          <w:color w:val="auto"/>
        </w:rPr>
        <w:t xml:space="preserve">Б остају као избори, али се више не појављује ниједно јединствено решење. То је такође слабост ове процедуре. </w:t>
      </w:r>
      <w:r w:rsidR="001C5E04">
        <w:rPr>
          <w:rFonts w:cs="Arial"/>
          <w:color w:val="auto"/>
        </w:rPr>
        <w:t>Опет</w:t>
      </w:r>
      <w:r w:rsidR="00565098" w:rsidRPr="00057BC5">
        <w:rPr>
          <w:rFonts w:cs="Arial"/>
          <w:color w:val="auto"/>
        </w:rPr>
        <w:t xml:space="preserve">, </w:t>
      </w:r>
      <w:r w:rsidR="001C5E04" w:rsidRPr="00057BC5">
        <w:rPr>
          <w:rFonts w:cs="Arial"/>
          <w:color w:val="auto"/>
        </w:rPr>
        <w:t xml:space="preserve">може </w:t>
      </w:r>
      <w:r w:rsidR="001C5E04">
        <w:rPr>
          <w:rFonts w:cs="Arial"/>
          <w:color w:val="auto"/>
        </w:rPr>
        <w:t xml:space="preserve">се </w:t>
      </w:r>
      <w:r w:rsidR="001C5E04" w:rsidRPr="00057BC5">
        <w:rPr>
          <w:rFonts w:cs="Arial"/>
          <w:color w:val="auto"/>
        </w:rPr>
        <w:t>применити</w:t>
      </w:r>
      <w:r w:rsidR="001C5E04">
        <w:rPr>
          <w:rFonts w:cs="Arial"/>
          <w:color w:val="auto"/>
        </w:rPr>
        <w:t xml:space="preserve"> </w:t>
      </w:r>
      <w:r w:rsidR="00565098" w:rsidRPr="00057BC5">
        <w:rPr>
          <w:rFonts w:cs="Arial"/>
          <w:color w:val="auto"/>
        </w:rPr>
        <w:t xml:space="preserve">друга процедура </w:t>
      </w:r>
      <w:r w:rsidR="001A36FD">
        <w:rPr>
          <w:rFonts w:cs="Arial"/>
          <w:color w:val="auto"/>
        </w:rPr>
        <w:t>како би се нашло јединствено р</w:t>
      </w:r>
      <w:r w:rsidR="00565098" w:rsidRPr="00057BC5">
        <w:rPr>
          <w:rFonts w:cs="Arial"/>
          <w:color w:val="auto"/>
        </w:rPr>
        <w:t>ешење.</w:t>
      </w:r>
    </w:p>
    <w:p w:rsidR="00565098" w:rsidRPr="00762418" w:rsidRDefault="00565098" w:rsidP="00762418">
      <w:pPr>
        <w:pStyle w:val="Heading3"/>
        <w:rPr>
          <w:rStyle w:val="Strong"/>
          <w:b/>
          <w:bCs/>
          <w:szCs w:val="20"/>
        </w:rPr>
      </w:pPr>
      <w:bookmarkStart w:id="46" w:name="_Toc505115347"/>
      <w:bookmarkStart w:id="47" w:name="_Toc530606389"/>
      <w:bookmarkStart w:id="48" w:name="_Toc530607255"/>
      <w:bookmarkStart w:id="49" w:name="_Toc530946119"/>
      <w:r w:rsidRPr="00762418">
        <w:rPr>
          <w:rStyle w:val="Strong"/>
          <w:b/>
          <w:bCs/>
          <w:szCs w:val="20"/>
        </w:rPr>
        <w:t>Процедура најзначајнијег атрибута</w:t>
      </w:r>
      <w:bookmarkEnd w:id="46"/>
      <w:bookmarkEnd w:id="47"/>
      <w:bookmarkEnd w:id="48"/>
      <w:bookmarkEnd w:id="49"/>
    </w:p>
    <w:p w:rsidR="00615AE2" w:rsidRDefault="00565098" w:rsidP="00565098">
      <w:pPr>
        <w:rPr>
          <w:rFonts w:cs="Arial"/>
          <w:color w:val="auto"/>
        </w:rPr>
      </w:pPr>
      <w:r w:rsidRPr="00057BC5">
        <w:rPr>
          <w:rFonts w:cs="Arial"/>
          <w:color w:val="auto"/>
        </w:rPr>
        <w:t xml:space="preserve">Ако ниједна од горе описаних процедура не доводи до решења, у највећем броју случајева може послужити ова процедура. У примеру </w:t>
      </w:r>
      <w:r w:rsidR="00615AE2">
        <w:rPr>
          <w:rFonts w:cs="Arial"/>
          <w:color w:val="auto"/>
        </w:rPr>
        <w:t>2</w:t>
      </w:r>
      <w:r w:rsidRPr="00057BC5">
        <w:rPr>
          <w:rFonts w:cs="Arial"/>
          <w:color w:val="auto"/>
        </w:rPr>
        <w:t>, приказано је рангирање важности атрибута, развијено селекцијом продаваца. Рангирање се врши као у случају минималног атрибутивног задовољства, симултаним разматрањем свих алтернатива, прво за најбоље рангиране атрибут</w:t>
      </w:r>
      <w:r w:rsidR="001A36FD">
        <w:rPr>
          <w:rFonts w:cs="Arial"/>
          <w:color w:val="auto"/>
        </w:rPr>
        <w:t>е, и потом, ако се не дође до р</w:t>
      </w:r>
      <w:r w:rsidRPr="00057BC5">
        <w:rPr>
          <w:rFonts w:cs="Arial"/>
          <w:color w:val="auto"/>
        </w:rPr>
        <w:t xml:space="preserve">ешења, за следећи атрибут. </w:t>
      </w:r>
    </w:p>
    <w:p w:rsidR="00565098" w:rsidRPr="00057BC5" w:rsidRDefault="00615AE2" w:rsidP="00615AE2">
      <w:pPr>
        <w:spacing w:before="0"/>
        <w:rPr>
          <w:rFonts w:cs="Arial"/>
          <w:color w:val="auto"/>
        </w:rPr>
      </w:pPr>
      <w:r>
        <w:rPr>
          <w:rFonts w:cs="Arial"/>
          <w:color w:val="auto"/>
        </w:rPr>
        <w:tab/>
      </w:r>
      <w:r w:rsidR="00565098" w:rsidRPr="00057BC5">
        <w:rPr>
          <w:rFonts w:cs="Arial"/>
          <w:color w:val="auto"/>
        </w:rPr>
        <w:t xml:space="preserve">Најбоље рангирани атрибут је ‘’Доступност’’, за који сва три продавца имају исти скор, стога менаџер здравствене установе прелази на следећи највише рангирани атрибут, ‘’Поузданост информационе технологије’’. Овде </w:t>
      </w:r>
      <w:r w:rsidR="001D001A">
        <w:rPr>
          <w:rFonts w:cs="Arial"/>
          <w:color w:val="auto"/>
        </w:rPr>
        <w:t>До</w:t>
      </w:r>
      <w:r w:rsidR="001D001A" w:rsidRPr="00057BC5">
        <w:rPr>
          <w:rFonts w:cs="Arial"/>
          <w:color w:val="auto"/>
        </w:rPr>
        <w:t xml:space="preserve">бављач </w:t>
      </w:r>
      <w:r w:rsidR="00565098" w:rsidRPr="00057BC5">
        <w:rPr>
          <w:rFonts w:cs="Arial"/>
          <w:color w:val="auto"/>
        </w:rPr>
        <w:t xml:space="preserve">А и </w:t>
      </w:r>
      <w:r w:rsidR="001D001A">
        <w:rPr>
          <w:rFonts w:cs="Arial"/>
          <w:color w:val="auto"/>
        </w:rPr>
        <w:t>До</w:t>
      </w:r>
      <w:r w:rsidR="001D001A" w:rsidRPr="00057BC5">
        <w:rPr>
          <w:rFonts w:cs="Arial"/>
          <w:color w:val="auto"/>
        </w:rPr>
        <w:t xml:space="preserve">бављач </w:t>
      </w:r>
      <w:r w:rsidR="00565098" w:rsidRPr="00057BC5">
        <w:rPr>
          <w:rFonts w:cs="Arial"/>
          <w:color w:val="auto"/>
        </w:rPr>
        <w:t xml:space="preserve">В имају највиши скор 7; </w:t>
      </w:r>
      <w:r w:rsidR="001D001A">
        <w:rPr>
          <w:rFonts w:cs="Arial"/>
          <w:color w:val="auto"/>
        </w:rPr>
        <w:t>До</w:t>
      </w:r>
      <w:r w:rsidR="001D001A" w:rsidRPr="00057BC5">
        <w:rPr>
          <w:rFonts w:cs="Arial"/>
          <w:color w:val="auto"/>
        </w:rPr>
        <w:t xml:space="preserve">бављач </w:t>
      </w:r>
      <w:r w:rsidR="00565098" w:rsidRPr="00057BC5">
        <w:rPr>
          <w:rFonts w:cs="Arial"/>
          <w:color w:val="auto"/>
        </w:rPr>
        <w:t>Б има скор 5 и елиминише се. И даље у потрази за јединственим решењем, менаџер прелази на трећ</w:t>
      </w:r>
      <w:r w:rsidR="006D0316">
        <w:rPr>
          <w:rFonts w:cs="Arial"/>
          <w:color w:val="auto"/>
        </w:rPr>
        <w:t>и</w:t>
      </w:r>
      <w:r w:rsidR="00565098" w:rsidRPr="00057BC5">
        <w:rPr>
          <w:rFonts w:cs="Arial"/>
          <w:color w:val="auto"/>
        </w:rPr>
        <w:t>рангирани атрибут, ‘’Квалитет Производа’’, за који оба продавца имају скор 8; ниједан продавац се не елиминише. Прелази се на четврторангирани атрибут, ‘’Правовременост доставе’’, за који поново оба продавца имају исти скор, 97 процената. Последње</w:t>
      </w:r>
      <w:r w:rsidR="006D0316">
        <w:rPr>
          <w:rFonts w:cs="Arial"/>
          <w:color w:val="auto"/>
        </w:rPr>
        <w:t xml:space="preserve"> </w:t>
      </w:r>
      <w:r w:rsidR="00565098" w:rsidRPr="00057BC5">
        <w:rPr>
          <w:rFonts w:cs="Arial"/>
          <w:color w:val="auto"/>
        </w:rPr>
        <w:t xml:space="preserve">рангирани атрибут, ‘’Цена’’, међутим решава ситуацију у корист </w:t>
      </w:r>
      <w:r w:rsidR="0090676F">
        <w:rPr>
          <w:rFonts w:cs="Arial"/>
          <w:color w:val="auto"/>
        </w:rPr>
        <w:t>До</w:t>
      </w:r>
      <w:r w:rsidR="0090676F" w:rsidRPr="00057BC5">
        <w:rPr>
          <w:rFonts w:cs="Arial"/>
          <w:color w:val="auto"/>
        </w:rPr>
        <w:t xml:space="preserve">бављач </w:t>
      </w:r>
      <w:r w:rsidR="00565098" w:rsidRPr="00057BC5">
        <w:rPr>
          <w:rFonts w:cs="Arial"/>
          <w:color w:val="auto"/>
        </w:rPr>
        <w:t xml:space="preserve">В, будући да има мању цену од </w:t>
      </w:r>
      <w:r w:rsidR="0090676F">
        <w:rPr>
          <w:rFonts w:cs="Arial"/>
          <w:color w:val="auto"/>
        </w:rPr>
        <w:t>До</w:t>
      </w:r>
      <w:r w:rsidR="0090676F" w:rsidRPr="00057BC5">
        <w:rPr>
          <w:rFonts w:cs="Arial"/>
          <w:color w:val="auto"/>
        </w:rPr>
        <w:t xml:space="preserve">бављач </w:t>
      </w:r>
      <w:r w:rsidR="00565098" w:rsidRPr="00057BC5">
        <w:rPr>
          <w:rFonts w:cs="Arial"/>
          <w:color w:val="auto"/>
        </w:rPr>
        <w:t xml:space="preserve">А. Стога је јединствено решење овог одлучивања </w:t>
      </w:r>
      <w:r w:rsidR="0090676F">
        <w:rPr>
          <w:rFonts w:cs="Arial"/>
          <w:color w:val="auto"/>
        </w:rPr>
        <w:t>До</w:t>
      </w:r>
      <w:r w:rsidR="0090676F" w:rsidRPr="00057BC5">
        <w:rPr>
          <w:rFonts w:cs="Arial"/>
          <w:color w:val="auto"/>
        </w:rPr>
        <w:t xml:space="preserve">бављач </w:t>
      </w:r>
      <w:r w:rsidR="00565098" w:rsidRPr="00057BC5">
        <w:rPr>
          <w:rFonts w:cs="Arial"/>
          <w:color w:val="auto"/>
        </w:rPr>
        <w:t>В.</w:t>
      </w:r>
    </w:p>
    <w:p w:rsidR="00565098" w:rsidRPr="00057BC5" w:rsidRDefault="00615AE2" w:rsidP="00615AE2">
      <w:pPr>
        <w:spacing w:before="0"/>
        <w:rPr>
          <w:rFonts w:cs="Arial"/>
          <w:color w:val="auto"/>
        </w:rPr>
      </w:pPr>
      <w:r>
        <w:rPr>
          <w:rFonts w:cs="Arial"/>
          <w:color w:val="auto"/>
        </w:rPr>
        <w:tab/>
      </w:r>
      <w:r w:rsidR="00565098" w:rsidRPr="00057BC5">
        <w:rPr>
          <w:rFonts w:cs="Arial"/>
          <w:color w:val="auto"/>
        </w:rPr>
        <w:t>Иако процедура на</w:t>
      </w:r>
      <w:r w:rsidR="00735C80">
        <w:rPr>
          <w:rFonts w:cs="Arial"/>
          <w:color w:val="auto"/>
        </w:rPr>
        <w:t>јзначајнијег атрибута може да да</w:t>
      </w:r>
      <w:r w:rsidR="00565098" w:rsidRPr="00057BC5">
        <w:rPr>
          <w:rFonts w:cs="Arial"/>
          <w:color w:val="auto"/>
        </w:rPr>
        <w:t xml:space="preserve"> јединствено решење, често се деси да се до јединственог решења дође без разматрања св</w:t>
      </w:r>
      <w:r w:rsidR="00C05229">
        <w:rPr>
          <w:rFonts w:cs="Arial"/>
          <w:color w:val="auto"/>
        </w:rPr>
        <w:t>аког</w:t>
      </w:r>
      <w:r w:rsidR="00565098" w:rsidRPr="00057BC5">
        <w:rPr>
          <w:rFonts w:cs="Arial"/>
          <w:color w:val="auto"/>
        </w:rPr>
        <w:t xml:space="preserve"> атрибута. У горе наведеном примеру, да скорови нису били једнаки, продавац с највишим скором би био избор.</w:t>
      </w:r>
    </w:p>
    <w:p w:rsidR="00565098" w:rsidRPr="00057BC5" w:rsidRDefault="00565098" w:rsidP="00565098">
      <w:pPr>
        <w:rPr>
          <w:rFonts w:cs="Arial"/>
          <w:b/>
          <w:color w:val="auto"/>
        </w:rPr>
      </w:pPr>
    </w:p>
    <w:p w:rsidR="00565098" w:rsidRPr="001E3712" w:rsidRDefault="00920A87" w:rsidP="001E3712">
      <w:pPr>
        <w:pStyle w:val="Heading1"/>
      </w:pPr>
      <w:bookmarkStart w:id="50" w:name="_Toc505115348"/>
      <w:bookmarkStart w:id="51" w:name="_Toc530606390"/>
      <w:bookmarkStart w:id="52" w:name="_Toc530607256"/>
      <w:bookmarkStart w:id="53" w:name="_Toc530946120"/>
      <w:r w:rsidRPr="001E3712">
        <w:t>Закључак</w:t>
      </w:r>
      <w:bookmarkEnd w:id="50"/>
      <w:bookmarkEnd w:id="51"/>
      <w:bookmarkEnd w:id="52"/>
      <w:bookmarkEnd w:id="53"/>
    </w:p>
    <w:p w:rsidR="00C023B4" w:rsidRDefault="00565098">
      <w:pPr>
        <w:rPr>
          <w:rFonts w:cs="Arial"/>
          <w:color w:val="auto"/>
        </w:rPr>
      </w:pPr>
      <w:r w:rsidRPr="00057BC5">
        <w:rPr>
          <w:rFonts w:cs="Arial"/>
          <w:color w:val="auto"/>
        </w:rPr>
        <w:t>У циљу олакшања процеса доношења одлука, менаџер здравствене установе се ослања на статистичке и математичке алатке организационо-управљачке науке. За спровођење одлука, руково</w:t>
      </w:r>
      <w:r w:rsidR="001A36FD">
        <w:rPr>
          <w:rFonts w:cs="Arial"/>
          <w:color w:val="auto"/>
        </w:rPr>
        <w:t>ђење, утицај и друге важне в</w:t>
      </w:r>
      <w:r w:rsidRPr="00057BC5">
        <w:rPr>
          <w:rFonts w:cs="Arial"/>
          <w:color w:val="auto"/>
        </w:rPr>
        <w:t>ештина понашања су такође важни. Кад доноси одлуку, менаџер треба да задржи перспективу која је довољно широка тако да одлука неће озбиљно субоптимизирати свеукупне циљеве здравствене установе. Ов</w:t>
      </w:r>
      <w:r w:rsidR="00224ED3">
        <w:rPr>
          <w:rFonts w:cs="Arial"/>
          <w:color w:val="auto"/>
        </w:rPr>
        <w:t xml:space="preserve">ај део </w:t>
      </w:r>
      <w:r w:rsidRPr="00057BC5">
        <w:rPr>
          <w:rFonts w:cs="Arial"/>
          <w:color w:val="auto"/>
        </w:rPr>
        <w:t>је разматрао технике доношења одлука у случајевима различитих платформи, с циљем да се помогне менаџерима здравствених установа.</w:t>
      </w:r>
    </w:p>
    <w:sectPr w:rsidR="00C023B4" w:rsidSect="00132F9E">
      <w:headerReference w:type="default" r:id="rId14"/>
      <w:footerReference w:type="default" r:id="rId15"/>
      <w:headerReference w:type="first" r:id="rId16"/>
      <w:pgSz w:w="11907" w:h="16840" w:code="9"/>
      <w:pgMar w:top="1440" w:right="1418" w:bottom="1440" w:left="1418"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291" w:rsidRDefault="009E4291">
      <w:r>
        <w:separator/>
      </w:r>
    </w:p>
  </w:endnote>
  <w:endnote w:type="continuationSeparator" w:id="1">
    <w:p w:rsidR="009E4291" w:rsidRDefault="009E42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CA9" w:rsidRDefault="004230E1" w:rsidP="00AF0E79">
    <w:pPr>
      <w:pStyle w:val="Footer"/>
      <w:framePr w:wrap="around" w:vAnchor="text" w:hAnchor="margin" w:xAlign="right" w:y="1"/>
      <w:rPr>
        <w:rStyle w:val="PageNumber"/>
      </w:rPr>
    </w:pPr>
    <w:r>
      <w:rPr>
        <w:rStyle w:val="PageNumber"/>
      </w:rPr>
      <w:fldChar w:fldCharType="begin"/>
    </w:r>
    <w:r w:rsidR="007D1CA9">
      <w:rPr>
        <w:rStyle w:val="PageNumber"/>
      </w:rPr>
      <w:instrText xml:space="preserve">PAGE  </w:instrText>
    </w:r>
    <w:r>
      <w:rPr>
        <w:rStyle w:val="PageNumber"/>
      </w:rPr>
      <w:fldChar w:fldCharType="separate"/>
    </w:r>
    <w:r w:rsidR="00DF1CA3">
      <w:rPr>
        <w:rStyle w:val="PageNumber"/>
        <w:noProof/>
      </w:rPr>
      <w:t>12</w:t>
    </w:r>
    <w:r>
      <w:rPr>
        <w:rStyle w:val="PageNumber"/>
      </w:rPr>
      <w:fldChar w:fldCharType="end"/>
    </w:r>
    <w:r w:rsidR="007D1CA9">
      <w:rPr>
        <w:rStyle w:val="PageNumber"/>
      </w:rPr>
      <w:t>/</w:t>
    </w:r>
    <w:r>
      <w:rPr>
        <w:rStyle w:val="PageNumber"/>
      </w:rPr>
      <w:fldChar w:fldCharType="begin"/>
    </w:r>
    <w:r w:rsidR="007D1CA9">
      <w:rPr>
        <w:rStyle w:val="PageNumber"/>
      </w:rPr>
      <w:instrText xml:space="preserve"> NUMPAGES </w:instrText>
    </w:r>
    <w:r>
      <w:rPr>
        <w:rStyle w:val="PageNumber"/>
      </w:rPr>
      <w:fldChar w:fldCharType="separate"/>
    </w:r>
    <w:r w:rsidR="00DF1CA3">
      <w:rPr>
        <w:rStyle w:val="PageNumber"/>
        <w:noProof/>
      </w:rPr>
      <w:t>13</w:t>
    </w:r>
    <w:r>
      <w:rPr>
        <w:rStyle w:val="PageNumber"/>
      </w:rPr>
      <w:fldChar w:fldCharType="end"/>
    </w:r>
  </w:p>
  <w:p w:rsidR="007D1CA9" w:rsidRPr="00AF0E79" w:rsidRDefault="004230E1" w:rsidP="00AF0E79">
    <w:pPr>
      <w:pStyle w:val="Footer"/>
      <w:ind w:right="360"/>
      <w:rPr>
        <w:sz w:val="16"/>
        <w:szCs w:val="16"/>
      </w:rPr>
    </w:pPr>
    <w:r>
      <w:rPr>
        <w:noProof/>
        <w:sz w:val="16"/>
        <w:szCs w:val="16"/>
        <w:lang w:val="en-US"/>
      </w:rPr>
      <w:pict>
        <v:line id="_x0000_s1026" style="position:absolute;left:0;text-align:left;z-index:251658752" from="0,3.5pt" to="456pt,3.5pt"/>
      </w:pict>
    </w:r>
    <w:r w:rsidR="007D1CA9" w:rsidRPr="00FC1F3E">
      <w:rPr>
        <w:noProof/>
        <w:sz w:val="16"/>
        <w:szCs w:val="16"/>
        <w:lang w:val="en-US"/>
      </w:rPr>
      <w:t>Назив предавања: &lt;</w:t>
    </w:r>
    <w:r w:rsidR="007D1CA9">
      <w:rPr>
        <w:noProof/>
        <w:sz w:val="16"/>
        <w:szCs w:val="16"/>
      </w:rPr>
      <w:t xml:space="preserve"> </w:t>
    </w:r>
    <w:r w:rsidR="007D1CA9" w:rsidRPr="0061218F">
      <w:rPr>
        <w:noProof/>
        <w:sz w:val="16"/>
        <w:szCs w:val="16"/>
        <w:lang w:val="sr-Cyrl-CS"/>
      </w:rPr>
      <w:t>Увод у методе доношења одлука у управљању здравственим системом</w:t>
    </w:r>
    <w:r w:rsidR="007D1CA9" w:rsidRPr="00D617E5">
      <w:rPr>
        <w:noProof/>
        <w:sz w:val="16"/>
        <w:szCs w:val="16"/>
        <w:lang w:val="sr-Cyrl-CS"/>
      </w:rPr>
      <w:t xml:space="preserve"> </w:t>
    </w:r>
    <w:r w:rsidR="007D1CA9" w:rsidRPr="00FC1F3E">
      <w:rPr>
        <w:noProof/>
        <w:sz w:val="16"/>
        <w:szCs w:val="16"/>
        <w:lang w:val="en-US"/>
      </w:rPr>
      <w:t>&gt;</w:t>
    </w:r>
    <w:r w:rsidR="007D1CA9" w:rsidRPr="001653E0">
      <w:rPr>
        <w:sz w:val="16"/>
        <w:szCs w:val="16"/>
        <w:lang w:val="sr-Latn-C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291" w:rsidRDefault="009E4291">
      <w:r>
        <w:separator/>
      </w:r>
    </w:p>
  </w:footnote>
  <w:footnote w:type="continuationSeparator" w:id="1">
    <w:p w:rsidR="009E4291" w:rsidRDefault="009E42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CA9" w:rsidRDefault="007D1CA9" w:rsidP="00AF0E79">
    <w:pPr>
      <w:pStyle w:val="Header"/>
      <w:spacing w:before="0"/>
      <w:rPr>
        <w:lang w:val="es-ES"/>
      </w:rPr>
    </w:pPr>
    <w:r>
      <w:rPr>
        <w:lang w:val="es-ES"/>
      </w:rPr>
      <w:t xml:space="preserve">                  </w:t>
    </w:r>
  </w:p>
  <w:p w:rsidR="007D1CA9" w:rsidRPr="00B0212C" w:rsidRDefault="007D1CA9" w:rsidP="00AF0E79">
    <w:pPr>
      <w:pStyle w:val="Header"/>
      <w:spacing w:before="0"/>
      <w:rPr>
        <w:b/>
        <w:sz w:val="16"/>
        <w:szCs w:val="16"/>
        <w:lang/>
      </w:rPr>
    </w:pPr>
    <w:r w:rsidRPr="000647CD">
      <w:rPr>
        <w:sz w:val="16"/>
        <w:szCs w:val="16"/>
        <w:lang w:val="es-ES"/>
      </w:rPr>
      <w:t>&lt;</w:t>
    </w:r>
    <w:r w:rsidRPr="008C56D8">
      <w:rPr>
        <w:sz w:val="16"/>
        <w:szCs w:val="16"/>
        <w:lang w:val="es-ES"/>
      </w:rPr>
      <w:t xml:space="preserve"> </w:t>
    </w:r>
    <w:r w:rsidRPr="00EF3EAD">
      <w:rPr>
        <w:sz w:val="16"/>
        <w:szCs w:val="16"/>
        <w:lang w:val="es-ES"/>
      </w:rPr>
      <w:t xml:space="preserve">КВАНТИТАТИВНЕ МЕТОДЕ ЗА ЗДРАВСТВЕНЕ ОРГАНИЗАЦИЈЕ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B0212C">
      <w:rPr>
        <w:b/>
        <w:sz w:val="16"/>
        <w:szCs w:val="16"/>
        <w:lang w:val="sr-Cyrl-CS"/>
      </w:rPr>
      <w:t>1</w:t>
    </w:r>
    <w:r w:rsidR="00B0212C">
      <w:rPr>
        <w:b/>
        <w:sz w:val="16"/>
        <w:szCs w:val="16"/>
        <w:lang/>
      </w:rPr>
      <w:t>4</w:t>
    </w:r>
  </w:p>
  <w:p w:rsidR="007D1CA9" w:rsidRPr="00AF0E79" w:rsidRDefault="004230E1" w:rsidP="00AF0E79">
    <w:pPr>
      <w:pStyle w:val="Header"/>
      <w:spacing w:before="0"/>
    </w:pPr>
    <w:r>
      <w:rPr>
        <w:noProof/>
        <w:lang w:val="en-US"/>
      </w:rPr>
      <w:pict>
        <v:line id="_x0000_s1028" style="position:absolute;left:0;text-align:left;z-index:251656704" from="-2pt,6.3pt" to="454pt,6.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CA9" w:rsidRDefault="007D1CA9" w:rsidP="00AF0E79">
    <w:pPr>
      <w:pStyle w:val="Header"/>
      <w:spacing w:before="0"/>
      <w:rPr>
        <w:lang w:val="es-ES"/>
      </w:rPr>
    </w:pPr>
    <w:r>
      <w:rPr>
        <w:lang w:val="es-ES"/>
      </w:rPr>
      <w:t xml:space="preserve">                  </w:t>
    </w:r>
  </w:p>
  <w:p w:rsidR="007D1CA9" w:rsidRPr="00B35036" w:rsidRDefault="007D1CA9" w:rsidP="00AF0E79">
    <w:pPr>
      <w:pStyle w:val="Header"/>
      <w:spacing w:before="0"/>
      <w:rPr>
        <w:b/>
        <w:sz w:val="16"/>
        <w:szCs w:val="16"/>
      </w:rPr>
    </w:pPr>
    <w:r w:rsidRPr="000647CD">
      <w:rPr>
        <w:sz w:val="16"/>
        <w:szCs w:val="16"/>
        <w:lang w:val="es-ES"/>
      </w:rPr>
      <w:t>&lt;</w:t>
    </w:r>
    <w:r w:rsidRPr="008C56D8">
      <w:rPr>
        <w:sz w:val="16"/>
        <w:szCs w:val="16"/>
        <w:lang w:val="es-ES"/>
      </w:rPr>
      <w:t xml:space="preserve"> </w:t>
    </w:r>
    <w:r w:rsidRPr="00EF3EAD">
      <w:rPr>
        <w:sz w:val="16"/>
        <w:szCs w:val="16"/>
        <w:lang w:val="es-ES"/>
      </w:rPr>
      <w:t xml:space="preserve">КВАНТИТАТИВНЕ МЕТОДЕ ЗА ЗДРАВСТВЕНЕ ОРГАНИЗАЦИЈЕ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rPr>
      <w:t>13</w:t>
    </w:r>
  </w:p>
  <w:p w:rsidR="007D1CA9" w:rsidRPr="00AF0E79" w:rsidRDefault="004230E1" w:rsidP="00AF0E79">
    <w:pPr>
      <w:pStyle w:val="Header"/>
      <w:spacing w:before="0"/>
    </w:pPr>
    <w:r>
      <w:rPr>
        <w:noProof/>
        <w:lang w:val="en-US"/>
      </w:rPr>
      <w:pict>
        <v:line id="_x0000_s1027" style="position:absolute;left:0;text-align:left;z-index:251657728" from="-2pt,6.3pt" to="454pt,6.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5753B"/>
    <w:multiLevelType w:val="hybridMultilevel"/>
    <w:tmpl w:val="3230B1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80437E"/>
    <w:multiLevelType w:val="hybridMultilevel"/>
    <w:tmpl w:val="098EDAF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E7D2827"/>
    <w:multiLevelType w:val="hybridMultilevel"/>
    <w:tmpl w:val="2004B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FB60E4"/>
    <w:multiLevelType w:val="hybridMultilevel"/>
    <w:tmpl w:val="C34CB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5D3CD3"/>
    <w:multiLevelType w:val="hybridMultilevel"/>
    <w:tmpl w:val="3B80140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45E1BCD"/>
    <w:multiLevelType w:val="hybridMultilevel"/>
    <w:tmpl w:val="941EA9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DB2461"/>
    <w:multiLevelType w:val="hybridMultilevel"/>
    <w:tmpl w:val="B8D8E98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nsid w:val="553D5FC0"/>
    <w:multiLevelType w:val="hybridMultilevel"/>
    <w:tmpl w:val="498AB7D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FD2565B"/>
    <w:multiLevelType w:val="hybridMultilevel"/>
    <w:tmpl w:val="4ED0E2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EB0154"/>
    <w:multiLevelType w:val="hybridMultilevel"/>
    <w:tmpl w:val="302A344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1C17438"/>
    <w:multiLevelType w:val="hybridMultilevel"/>
    <w:tmpl w:val="C4C43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9F6825"/>
    <w:multiLevelType w:val="hybridMultilevel"/>
    <w:tmpl w:val="6AA2207A"/>
    <w:lvl w:ilvl="0" w:tplc="D8E669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7E5D5F"/>
    <w:multiLevelType w:val="hybridMultilevel"/>
    <w:tmpl w:val="8A2089B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1"/>
  </w:num>
  <w:num w:numId="3">
    <w:abstractNumId w:val="1"/>
  </w:num>
  <w:num w:numId="4">
    <w:abstractNumId w:val="7"/>
  </w:num>
  <w:num w:numId="5">
    <w:abstractNumId w:val="9"/>
  </w:num>
  <w:num w:numId="6">
    <w:abstractNumId w:val="10"/>
  </w:num>
  <w:num w:numId="7">
    <w:abstractNumId w:val="5"/>
  </w:num>
  <w:num w:numId="8">
    <w:abstractNumId w:val="8"/>
  </w:num>
  <w:num w:numId="9">
    <w:abstractNumId w:val="0"/>
  </w:num>
  <w:num w:numId="10">
    <w:abstractNumId w:val="2"/>
  </w:num>
  <w:num w:numId="11">
    <w:abstractNumId w:val="3"/>
  </w:num>
  <w:num w:numId="12">
    <w:abstractNumId w:val="4"/>
  </w:num>
  <w:num w:numId="13">
    <w:abstractNumId w:val="1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00"/>
  <w:displayHorizontalDrawingGridEvery w:val="2"/>
  <w:displayVerticalDrawingGridEvery w:val="2"/>
  <w:noPunctuationKerning/>
  <w:characterSpacingControl w:val="doNotCompress"/>
  <w:hdrShapeDefaults>
    <o:shapedefaults v:ext="edit" spidmax="44034"/>
    <o:shapelayout v:ext="edit">
      <o:idmap v:ext="edit" data="1"/>
    </o:shapelayout>
  </w:hdrShapeDefaults>
  <w:footnotePr>
    <w:footnote w:id="0"/>
    <w:footnote w:id="1"/>
  </w:footnotePr>
  <w:endnotePr>
    <w:endnote w:id="0"/>
    <w:endnote w:id="1"/>
  </w:endnotePr>
  <w:compat/>
  <w:rsids>
    <w:rsidRoot w:val="002E3DB8"/>
    <w:rsid w:val="00000620"/>
    <w:rsid w:val="000007BB"/>
    <w:rsid w:val="00001350"/>
    <w:rsid w:val="0000190C"/>
    <w:rsid w:val="0000412B"/>
    <w:rsid w:val="00004464"/>
    <w:rsid w:val="000118E6"/>
    <w:rsid w:val="00011E88"/>
    <w:rsid w:val="0001476F"/>
    <w:rsid w:val="00016155"/>
    <w:rsid w:val="00017862"/>
    <w:rsid w:val="000211B5"/>
    <w:rsid w:val="00021483"/>
    <w:rsid w:val="000216A4"/>
    <w:rsid w:val="000238A0"/>
    <w:rsid w:val="00024045"/>
    <w:rsid w:val="000277ED"/>
    <w:rsid w:val="00032473"/>
    <w:rsid w:val="00033A19"/>
    <w:rsid w:val="00033D79"/>
    <w:rsid w:val="00033F3A"/>
    <w:rsid w:val="00034B68"/>
    <w:rsid w:val="0003543A"/>
    <w:rsid w:val="0003547D"/>
    <w:rsid w:val="000416AB"/>
    <w:rsid w:val="00042A51"/>
    <w:rsid w:val="000435A2"/>
    <w:rsid w:val="00046C95"/>
    <w:rsid w:val="00046F2A"/>
    <w:rsid w:val="0005059B"/>
    <w:rsid w:val="00054438"/>
    <w:rsid w:val="00055888"/>
    <w:rsid w:val="0005619C"/>
    <w:rsid w:val="00057BC5"/>
    <w:rsid w:val="000647CD"/>
    <w:rsid w:val="00064B81"/>
    <w:rsid w:val="000654A7"/>
    <w:rsid w:val="0007098A"/>
    <w:rsid w:val="00077A6E"/>
    <w:rsid w:val="00077DA8"/>
    <w:rsid w:val="00081B07"/>
    <w:rsid w:val="00083111"/>
    <w:rsid w:val="00083794"/>
    <w:rsid w:val="000839A3"/>
    <w:rsid w:val="00084E41"/>
    <w:rsid w:val="000907C2"/>
    <w:rsid w:val="0009135A"/>
    <w:rsid w:val="00092CCC"/>
    <w:rsid w:val="000932D0"/>
    <w:rsid w:val="00096301"/>
    <w:rsid w:val="000A01FD"/>
    <w:rsid w:val="000A1268"/>
    <w:rsid w:val="000A6F82"/>
    <w:rsid w:val="000A7D6F"/>
    <w:rsid w:val="000B07B4"/>
    <w:rsid w:val="000B08E6"/>
    <w:rsid w:val="000B5F09"/>
    <w:rsid w:val="000B6BB8"/>
    <w:rsid w:val="000B6C01"/>
    <w:rsid w:val="000C010E"/>
    <w:rsid w:val="000C38FD"/>
    <w:rsid w:val="000C750B"/>
    <w:rsid w:val="000C761C"/>
    <w:rsid w:val="000C7E29"/>
    <w:rsid w:val="000D0471"/>
    <w:rsid w:val="000D0489"/>
    <w:rsid w:val="000D0C6C"/>
    <w:rsid w:val="000D3C9E"/>
    <w:rsid w:val="000D4519"/>
    <w:rsid w:val="000D52C4"/>
    <w:rsid w:val="000D6109"/>
    <w:rsid w:val="000D6170"/>
    <w:rsid w:val="000E0314"/>
    <w:rsid w:val="000E2139"/>
    <w:rsid w:val="000E591C"/>
    <w:rsid w:val="000E6FF3"/>
    <w:rsid w:val="000F0163"/>
    <w:rsid w:val="000F4FC0"/>
    <w:rsid w:val="000F5C8F"/>
    <w:rsid w:val="000F5D33"/>
    <w:rsid w:val="000F75A2"/>
    <w:rsid w:val="00101C66"/>
    <w:rsid w:val="001034F4"/>
    <w:rsid w:val="00105B16"/>
    <w:rsid w:val="00106980"/>
    <w:rsid w:val="001070F6"/>
    <w:rsid w:val="00107F33"/>
    <w:rsid w:val="00110534"/>
    <w:rsid w:val="00111BBD"/>
    <w:rsid w:val="001123FE"/>
    <w:rsid w:val="0011311E"/>
    <w:rsid w:val="001139FA"/>
    <w:rsid w:val="00113E11"/>
    <w:rsid w:val="00115CC2"/>
    <w:rsid w:val="001165DD"/>
    <w:rsid w:val="00117135"/>
    <w:rsid w:val="001205C5"/>
    <w:rsid w:val="00120831"/>
    <w:rsid w:val="00121041"/>
    <w:rsid w:val="001223F5"/>
    <w:rsid w:val="00122426"/>
    <w:rsid w:val="00124081"/>
    <w:rsid w:val="001310B5"/>
    <w:rsid w:val="00132133"/>
    <w:rsid w:val="00132957"/>
    <w:rsid w:val="00132F9E"/>
    <w:rsid w:val="00134177"/>
    <w:rsid w:val="00134F09"/>
    <w:rsid w:val="0013507A"/>
    <w:rsid w:val="0013545E"/>
    <w:rsid w:val="0013624A"/>
    <w:rsid w:val="00136773"/>
    <w:rsid w:val="00140D8D"/>
    <w:rsid w:val="00141933"/>
    <w:rsid w:val="0014230A"/>
    <w:rsid w:val="00146EF7"/>
    <w:rsid w:val="00150E6F"/>
    <w:rsid w:val="00151C92"/>
    <w:rsid w:val="00152057"/>
    <w:rsid w:val="00153C7B"/>
    <w:rsid w:val="00154018"/>
    <w:rsid w:val="001548EC"/>
    <w:rsid w:val="0015514D"/>
    <w:rsid w:val="00155F07"/>
    <w:rsid w:val="0016077D"/>
    <w:rsid w:val="00160B20"/>
    <w:rsid w:val="00160BD4"/>
    <w:rsid w:val="00160F1B"/>
    <w:rsid w:val="00162AC4"/>
    <w:rsid w:val="001653E0"/>
    <w:rsid w:val="00165E0E"/>
    <w:rsid w:val="00165E21"/>
    <w:rsid w:val="001679CF"/>
    <w:rsid w:val="00167EDA"/>
    <w:rsid w:val="001737E1"/>
    <w:rsid w:val="0017456C"/>
    <w:rsid w:val="001748CB"/>
    <w:rsid w:val="001752A8"/>
    <w:rsid w:val="00176ABE"/>
    <w:rsid w:val="0018165D"/>
    <w:rsid w:val="00182252"/>
    <w:rsid w:val="00183255"/>
    <w:rsid w:val="00183AAA"/>
    <w:rsid w:val="00184ABC"/>
    <w:rsid w:val="001851FA"/>
    <w:rsid w:val="00185AC8"/>
    <w:rsid w:val="001860B7"/>
    <w:rsid w:val="001862CE"/>
    <w:rsid w:val="00187FB6"/>
    <w:rsid w:val="00192DE1"/>
    <w:rsid w:val="00192FE5"/>
    <w:rsid w:val="001931BD"/>
    <w:rsid w:val="00194F1D"/>
    <w:rsid w:val="001952EB"/>
    <w:rsid w:val="00195EA4"/>
    <w:rsid w:val="00197741"/>
    <w:rsid w:val="001A040E"/>
    <w:rsid w:val="001A1C96"/>
    <w:rsid w:val="001A1D22"/>
    <w:rsid w:val="001A36FD"/>
    <w:rsid w:val="001A71C4"/>
    <w:rsid w:val="001B032C"/>
    <w:rsid w:val="001B0B62"/>
    <w:rsid w:val="001B312A"/>
    <w:rsid w:val="001B3145"/>
    <w:rsid w:val="001B3EFB"/>
    <w:rsid w:val="001B55BB"/>
    <w:rsid w:val="001B60D8"/>
    <w:rsid w:val="001B6697"/>
    <w:rsid w:val="001B76B0"/>
    <w:rsid w:val="001C1FBD"/>
    <w:rsid w:val="001C34FD"/>
    <w:rsid w:val="001C4BDA"/>
    <w:rsid w:val="001C5D03"/>
    <w:rsid w:val="001C5E04"/>
    <w:rsid w:val="001D001A"/>
    <w:rsid w:val="001D2C72"/>
    <w:rsid w:val="001D2CEA"/>
    <w:rsid w:val="001D3BDA"/>
    <w:rsid w:val="001D69DB"/>
    <w:rsid w:val="001D6C0B"/>
    <w:rsid w:val="001E006D"/>
    <w:rsid w:val="001E0A25"/>
    <w:rsid w:val="001E0E10"/>
    <w:rsid w:val="001E2CB6"/>
    <w:rsid w:val="001E3712"/>
    <w:rsid w:val="001E6CE0"/>
    <w:rsid w:val="001F0ACD"/>
    <w:rsid w:val="001F0CCA"/>
    <w:rsid w:val="001F0CEE"/>
    <w:rsid w:val="001F2EF7"/>
    <w:rsid w:val="001F34AF"/>
    <w:rsid w:val="001F5F0A"/>
    <w:rsid w:val="001F6454"/>
    <w:rsid w:val="001F679B"/>
    <w:rsid w:val="002015BF"/>
    <w:rsid w:val="00210D4A"/>
    <w:rsid w:val="00212379"/>
    <w:rsid w:val="002135E2"/>
    <w:rsid w:val="002159BB"/>
    <w:rsid w:val="00216DF9"/>
    <w:rsid w:val="00217EAF"/>
    <w:rsid w:val="00220AF3"/>
    <w:rsid w:val="00220B07"/>
    <w:rsid w:val="00220C61"/>
    <w:rsid w:val="002243F2"/>
    <w:rsid w:val="00224C4C"/>
    <w:rsid w:val="00224ED3"/>
    <w:rsid w:val="002254AF"/>
    <w:rsid w:val="00226F8E"/>
    <w:rsid w:val="00227289"/>
    <w:rsid w:val="00231A0F"/>
    <w:rsid w:val="002321CB"/>
    <w:rsid w:val="00234162"/>
    <w:rsid w:val="00235AE2"/>
    <w:rsid w:val="00236EF8"/>
    <w:rsid w:val="00237BFD"/>
    <w:rsid w:val="00242965"/>
    <w:rsid w:val="00244123"/>
    <w:rsid w:val="00244180"/>
    <w:rsid w:val="002465CA"/>
    <w:rsid w:val="00246BFA"/>
    <w:rsid w:val="002502C4"/>
    <w:rsid w:val="00253FB6"/>
    <w:rsid w:val="00254816"/>
    <w:rsid w:val="0025497F"/>
    <w:rsid w:val="00255772"/>
    <w:rsid w:val="002572CB"/>
    <w:rsid w:val="00262E8A"/>
    <w:rsid w:val="00263DEE"/>
    <w:rsid w:val="00263EE6"/>
    <w:rsid w:val="00264F41"/>
    <w:rsid w:val="00265BF8"/>
    <w:rsid w:val="00266FA9"/>
    <w:rsid w:val="002674CB"/>
    <w:rsid w:val="002679C1"/>
    <w:rsid w:val="00267A94"/>
    <w:rsid w:val="002702CF"/>
    <w:rsid w:val="0027177B"/>
    <w:rsid w:val="00272C43"/>
    <w:rsid w:val="00272ECA"/>
    <w:rsid w:val="00275566"/>
    <w:rsid w:val="00275E87"/>
    <w:rsid w:val="0027624E"/>
    <w:rsid w:val="002803A4"/>
    <w:rsid w:val="002811B0"/>
    <w:rsid w:val="002833AB"/>
    <w:rsid w:val="002844AF"/>
    <w:rsid w:val="00285E05"/>
    <w:rsid w:val="0029081F"/>
    <w:rsid w:val="00291038"/>
    <w:rsid w:val="00294547"/>
    <w:rsid w:val="00295312"/>
    <w:rsid w:val="002969FE"/>
    <w:rsid w:val="002A0428"/>
    <w:rsid w:val="002A060C"/>
    <w:rsid w:val="002A2BEE"/>
    <w:rsid w:val="002A3DA1"/>
    <w:rsid w:val="002A4157"/>
    <w:rsid w:val="002A6F0A"/>
    <w:rsid w:val="002A7106"/>
    <w:rsid w:val="002A7AEC"/>
    <w:rsid w:val="002B1544"/>
    <w:rsid w:val="002B1AAC"/>
    <w:rsid w:val="002B37A6"/>
    <w:rsid w:val="002B6A0B"/>
    <w:rsid w:val="002B6BBC"/>
    <w:rsid w:val="002C1ED5"/>
    <w:rsid w:val="002C3660"/>
    <w:rsid w:val="002C43FA"/>
    <w:rsid w:val="002C5E09"/>
    <w:rsid w:val="002C6BA1"/>
    <w:rsid w:val="002C6D30"/>
    <w:rsid w:val="002C7738"/>
    <w:rsid w:val="002D076A"/>
    <w:rsid w:val="002D29D0"/>
    <w:rsid w:val="002D3376"/>
    <w:rsid w:val="002D373B"/>
    <w:rsid w:val="002D5F67"/>
    <w:rsid w:val="002D66C2"/>
    <w:rsid w:val="002D699B"/>
    <w:rsid w:val="002D7623"/>
    <w:rsid w:val="002D766E"/>
    <w:rsid w:val="002D7D77"/>
    <w:rsid w:val="002E02E7"/>
    <w:rsid w:val="002E16C1"/>
    <w:rsid w:val="002E2079"/>
    <w:rsid w:val="002E27C0"/>
    <w:rsid w:val="002E3DB8"/>
    <w:rsid w:val="002E708E"/>
    <w:rsid w:val="002E723D"/>
    <w:rsid w:val="002E74BA"/>
    <w:rsid w:val="002F18A5"/>
    <w:rsid w:val="002F41BB"/>
    <w:rsid w:val="002F4B0A"/>
    <w:rsid w:val="002F5912"/>
    <w:rsid w:val="002F6E83"/>
    <w:rsid w:val="00300FE3"/>
    <w:rsid w:val="0030138E"/>
    <w:rsid w:val="003028D5"/>
    <w:rsid w:val="00303AF1"/>
    <w:rsid w:val="00303D55"/>
    <w:rsid w:val="00304C52"/>
    <w:rsid w:val="003054D2"/>
    <w:rsid w:val="0030673E"/>
    <w:rsid w:val="00306A8F"/>
    <w:rsid w:val="00306A97"/>
    <w:rsid w:val="00306B4E"/>
    <w:rsid w:val="00307E6B"/>
    <w:rsid w:val="003111AC"/>
    <w:rsid w:val="00312A8F"/>
    <w:rsid w:val="00312AA1"/>
    <w:rsid w:val="0031509B"/>
    <w:rsid w:val="00315DD8"/>
    <w:rsid w:val="003161E2"/>
    <w:rsid w:val="003168C6"/>
    <w:rsid w:val="00317228"/>
    <w:rsid w:val="00317DFA"/>
    <w:rsid w:val="003205CC"/>
    <w:rsid w:val="003234F1"/>
    <w:rsid w:val="0032389E"/>
    <w:rsid w:val="0032545D"/>
    <w:rsid w:val="003258E5"/>
    <w:rsid w:val="00325931"/>
    <w:rsid w:val="003276CF"/>
    <w:rsid w:val="00330B57"/>
    <w:rsid w:val="00331B00"/>
    <w:rsid w:val="003328CC"/>
    <w:rsid w:val="0034262F"/>
    <w:rsid w:val="00344AE1"/>
    <w:rsid w:val="00346840"/>
    <w:rsid w:val="00346CE5"/>
    <w:rsid w:val="00347122"/>
    <w:rsid w:val="00347D87"/>
    <w:rsid w:val="00352E2F"/>
    <w:rsid w:val="00355432"/>
    <w:rsid w:val="003559CD"/>
    <w:rsid w:val="00355BD0"/>
    <w:rsid w:val="00357F05"/>
    <w:rsid w:val="00361844"/>
    <w:rsid w:val="003647A0"/>
    <w:rsid w:val="00364A54"/>
    <w:rsid w:val="00364C10"/>
    <w:rsid w:val="00365A1B"/>
    <w:rsid w:val="003702F4"/>
    <w:rsid w:val="0037147D"/>
    <w:rsid w:val="003729AC"/>
    <w:rsid w:val="00373869"/>
    <w:rsid w:val="0037497D"/>
    <w:rsid w:val="00375A12"/>
    <w:rsid w:val="0037741E"/>
    <w:rsid w:val="00381429"/>
    <w:rsid w:val="00381AE1"/>
    <w:rsid w:val="0038302F"/>
    <w:rsid w:val="003841C0"/>
    <w:rsid w:val="00386862"/>
    <w:rsid w:val="003906D0"/>
    <w:rsid w:val="0039360F"/>
    <w:rsid w:val="00393A15"/>
    <w:rsid w:val="00393F0E"/>
    <w:rsid w:val="00396507"/>
    <w:rsid w:val="003A1B44"/>
    <w:rsid w:val="003A1BB8"/>
    <w:rsid w:val="003A31B3"/>
    <w:rsid w:val="003A3C3E"/>
    <w:rsid w:val="003A5867"/>
    <w:rsid w:val="003B0882"/>
    <w:rsid w:val="003B094B"/>
    <w:rsid w:val="003B0E2F"/>
    <w:rsid w:val="003B1D2C"/>
    <w:rsid w:val="003C0775"/>
    <w:rsid w:val="003C121F"/>
    <w:rsid w:val="003C186E"/>
    <w:rsid w:val="003C3020"/>
    <w:rsid w:val="003C7881"/>
    <w:rsid w:val="003D02C5"/>
    <w:rsid w:val="003D0E45"/>
    <w:rsid w:val="003D1DED"/>
    <w:rsid w:val="003D1F46"/>
    <w:rsid w:val="003D2A52"/>
    <w:rsid w:val="003D3A6A"/>
    <w:rsid w:val="003D78D3"/>
    <w:rsid w:val="003E3CC3"/>
    <w:rsid w:val="003E4EBC"/>
    <w:rsid w:val="003E5248"/>
    <w:rsid w:val="003E7881"/>
    <w:rsid w:val="003E797E"/>
    <w:rsid w:val="003F0BE4"/>
    <w:rsid w:val="003F1042"/>
    <w:rsid w:val="003F1F4B"/>
    <w:rsid w:val="003F2523"/>
    <w:rsid w:val="003F252F"/>
    <w:rsid w:val="003F439E"/>
    <w:rsid w:val="003F5568"/>
    <w:rsid w:val="003F6233"/>
    <w:rsid w:val="003F70BB"/>
    <w:rsid w:val="003F7951"/>
    <w:rsid w:val="0040004C"/>
    <w:rsid w:val="00400E24"/>
    <w:rsid w:val="004016C4"/>
    <w:rsid w:val="0040483E"/>
    <w:rsid w:val="00404FAD"/>
    <w:rsid w:val="0040634C"/>
    <w:rsid w:val="004068E0"/>
    <w:rsid w:val="00406FE2"/>
    <w:rsid w:val="0041022D"/>
    <w:rsid w:val="004121CA"/>
    <w:rsid w:val="004122BD"/>
    <w:rsid w:val="004148C7"/>
    <w:rsid w:val="004159EA"/>
    <w:rsid w:val="00416271"/>
    <w:rsid w:val="00416AA2"/>
    <w:rsid w:val="00416DD0"/>
    <w:rsid w:val="004173B4"/>
    <w:rsid w:val="0042171C"/>
    <w:rsid w:val="00421A99"/>
    <w:rsid w:val="004226FF"/>
    <w:rsid w:val="00422C67"/>
    <w:rsid w:val="00422E35"/>
    <w:rsid w:val="004230E1"/>
    <w:rsid w:val="00424487"/>
    <w:rsid w:val="004256DC"/>
    <w:rsid w:val="0042688D"/>
    <w:rsid w:val="0042737F"/>
    <w:rsid w:val="0042796A"/>
    <w:rsid w:val="00427A1F"/>
    <w:rsid w:val="00427F2A"/>
    <w:rsid w:val="004314CF"/>
    <w:rsid w:val="00432E33"/>
    <w:rsid w:val="00433398"/>
    <w:rsid w:val="004347B5"/>
    <w:rsid w:val="00437331"/>
    <w:rsid w:val="00440B8F"/>
    <w:rsid w:val="00440ED3"/>
    <w:rsid w:val="004428B5"/>
    <w:rsid w:val="00442F1F"/>
    <w:rsid w:val="00443405"/>
    <w:rsid w:val="004443DA"/>
    <w:rsid w:val="004446CE"/>
    <w:rsid w:val="00444733"/>
    <w:rsid w:val="00444A3C"/>
    <w:rsid w:val="00445F78"/>
    <w:rsid w:val="004465A7"/>
    <w:rsid w:val="00447914"/>
    <w:rsid w:val="004479C5"/>
    <w:rsid w:val="004504A1"/>
    <w:rsid w:val="0045151D"/>
    <w:rsid w:val="00451D12"/>
    <w:rsid w:val="004554EC"/>
    <w:rsid w:val="00456ACE"/>
    <w:rsid w:val="0046084F"/>
    <w:rsid w:val="0046102D"/>
    <w:rsid w:val="00461E09"/>
    <w:rsid w:val="0046309B"/>
    <w:rsid w:val="00464354"/>
    <w:rsid w:val="00464A95"/>
    <w:rsid w:val="0046697A"/>
    <w:rsid w:val="00472350"/>
    <w:rsid w:val="004747C1"/>
    <w:rsid w:val="0048132B"/>
    <w:rsid w:val="00483416"/>
    <w:rsid w:val="00483AB9"/>
    <w:rsid w:val="0048484F"/>
    <w:rsid w:val="0048572D"/>
    <w:rsid w:val="004873C6"/>
    <w:rsid w:val="004878F0"/>
    <w:rsid w:val="00490974"/>
    <w:rsid w:val="00490E05"/>
    <w:rsid w:val="00492376"/>
    <w:rsid w:val="00492B89"/>
    <w:rsid w:val="00492C69"/>
    <w:rsid w:val="0049363E"/>
    <w:rsid w:val="004955D4"/>
    <w:rsid w:val="00497AF2"/>
    <w:rsid w:val="004A09B8"/>
    <w:rsid w:val="004A4015"/>
    <w:rsid w:val="004A575D"/>
    <w:rsid w:val="004A69F4"/>
    <w:rsid w:val="004A7564"/>
    <w:rsid w:val="004A7B16"/>
    <w:rsid w:val="004A7E00"/>
    <w:rsid w:val="004A7ED3"/>
    <w:rsid w:val="004B05EC"/>
    <w:rsid w:val="004B0CBF"/>
    <w:rsid w:val="004B0E33"/>
    <w:rsid w:val="004B24FD"/>
    <w:rsid w:val="004B2989"/>
    <w:rsid w:val="004B2D8C"/>
    <w:rsid w:val="004B2F8A"/>
    <w:rsid w:val="004B33E4"/>
    <w:rsid w:val="004B3D36"/>
    <w:rsid w:val="004B4196"/>
    <w:rsid w:val="004B7A01"/>
    <w:rsid w:val="004B7EEA"/>
    <w:rsid w:val="004C1D1B"/>
    <w:rsid w:val="004C39ED"/>
    <w:rsid w:val="004C4C28"/>
    <w:rsid w:val="004C4E31"/>
    <w:rsid w:val="004C71CB"/>
    <w:rsid w:val="004C7A21"/>
    <w:rsid w:val="004D1FF7"/>
    <w:rsid w:val="004D2E23"/>
    <w:rsid w:val="004D311C"/>
    <w:rsid w:val="004D456F"/>
    <w:rsid w:val="004D4CEF"/>
    <w:rsid w:val="004D57DD"/>
    <w:rsid w:val="004D77BB"/>
    <w:rsid w:val="004F0195"/>
    <w:rsid w:val="004F0C94"/>
    <w:rsid w:val="004F171D"/>
    <w:rsid w:val="004F2684"/>
    <w:rsid w:val="00500F45"/>
    <w:rsid w:val="00501E8B"/>
    <w:rsid w:val="0050238A"/>
    <w:rsid w:val="005034C5"/>
    <w:rsid w:val="0050371C"/>
    <w:rsid w:val="00504583"/>
    <w:rsid w:val="00510A19"/>
    <w:rsid w:val="00510CE2"/>
    <w:rsid w:val="00511898"/>
    <w:rsid w:val="00511EA7"/>
    <w:rsid w:val="005121D3"/>
    <w:rsid w:val="005129C8"/>
    <w:rsid w:val="00513C23"/>
    <w:rsid w:val="00513C6C"/>
    <w:rsid w:val="0051558E"/>
    <w:rsid w:val="0051564E"/>
    <w:rsid w:val="00517552"/>
    <w:rsid w:val="00517A71"/>
    <w:rsid w:val="0052014D"/>
    <w:rsid w:val="005206ED"/>
    <w:rsid w:val="00521150"/>
    <w:rsid w:val="005257EB"/>
    <w:rsid w:val="00530EB3"/>
    <w:rsid w:val="0053178E"/>
    <w:rsid w:val="00533B39"/>
    <w:rsid w:val="0053553C"/>
    <w:rsid w:val="00536038"/>
    <w:rsid w:val="00537F17"/>
    <w:rsid w:val="0054139A"/>
    <w:rsid w:val="005462B9"/>
    <w:rsid w:val="0055024B"/>
    <w:rsid w:val="005524AD"/>
    <w:rsid w:val="005527AE"/>
    <w:rsid w:val="00553A60"/>
    <w:rsid w:val="0055722D"/>
    <w:rsid w:val="00560345"/>
    <w:rsid w:val="00561EFF"/>
    <w:rsid w:val="00563E00"/>
    <w:rsid w:val="005643BB"/>
    <w:rsid w:val="00565098"/>
    <w:rsid w:val="0057064C"/>
    <w:rsid w:val="00570B85"/>
    <w:rsid w:val="00570F07"/>
    <w:rsid w:val="00575358"/>
    <w:rsid w:val="0057620E"/>
    <w:rsid w:val="00577C04"/>
    <w:rsid w:val="0058263E"/>
    <w:rsid w:val="005828B0"/>
    <w:rsid w:val="00583954"/>
    <w:rsid w:val="005903CA"/>
    <w:rsid w:val="005905FB"/>
    <w:rsid w:val="005909A4"/>
    <w:rsid w:val="0059295B"/>
    <w:rsid w:val="005929DB"/>
    <w:rsid w:val="00593366"/>
    <w:rsid w:val="00593956"/>
    <w:rsid w:val="00593AB9"/>
    <w:rsid w:val="005A0205"/>
    <w:rsid w:val="005A48A7"/>
    <w:rsid w:val="005A5854"/>
    <w:rsid w:val="005A58C9"/>
    <w:rsid w:val="005A65C4"/>
    <w:rsid w:val="005A69B0"/>
    <w:rsid w:val="005A6C68"/>
    <w:rsid w:val="005A6E56"/>
    <w:rsid w:val="005B1674"/>
    <w:rsid w:val="005B4CFE"/>
    <w:rsid w:val="005B5303"/>
    <w:rsid w:val="005B6F3D"/>
    <w:rsid w:val="005B7208"/>
    <w:rsid w:val="005B7C75"/>
    <w:rsid w:val="005C0106"/>
    <w:rsid w:val="005C1BCC"/>
    <w:rsid w:val="005C2C5C"/>
    <w:rsid w:val="005C5E7C"/>
    <w:rsid w:val="005C68A8"/>
    <w:rsid w:val="005C7024"/>
    <w:rsid w:val="005D022F"/>
    <w:rsid w:val="005D24DC"/>
    <w:rsid w:val="005D24F3"/>
    <w:rsid w:val="005D2DDC"/>
    <w:rsid w:val="005D7A7F"/>
    <w:rsid w:val="005E14E6"/>
    <w:rsid w:val="005E151E"/>
    <w:rsid w:val="005E1A89"/>
    <w:rsid w:val="005E2323"/>
    <w:rsid w:val="005E5988"/>
    <w:rsid w:val="005E75BF"/>
    <w:rsid w:val="005E764D"/>
    <w:rsid w:val="005F0196"/>
    <w:rsid w:val="005F218E"/>
    <w:rsid w:val="005F29B9"/>
    <w:rsid w:val="005F3D64"/>
    <w:rsid w:val="005F621C"/>
    <w:rsid w:val="00601EE7"/>
    <w:rsid w:val="00602029"/>
    <w:rsid w:val="006024F6"/>
    <w:rsid w:val="00605227"/>
    <w:rsid w:val="006053D7"/>
    <w:rsid w:val="00605FCD"/>
    <w:rsid w:val="006072A7"/>
    <w:rsid w:val="006103AF"/>
    <w:rsid w:val="0061095D"/>
    <w:rsid w:val="0061218F"/>
    <w:rsid w:val="0061296F"/>
    <w:rsid w:val="00613007"/>
    <w:rsid w:val="00615A5E"/>
    <w:rsid w:val="00615AE2"/>
    <w:rsid w:val="00620247"/>
    <w:rsid w:val="00620A73"/>
    <w:rsid w:val="0062460F"/>
    <w:rsid w:val="00631BB5"/>
    <w:rsid w:val="00632233"/>
    <w:rsid w:val="00635B8A"/>
    <w:rsid w:val="00635BBD"/>
    <w:rsid w:val="0063601C"/>
    <w:rsid w:val="006360E0"/>
    <w:rsid w:val="0063697C"/>
    <w:rsid w:val="00637B92"/>
    <w:rsid w:val="00640450"/>
    <w:rsid w:val="006409DF"/>
    <w:rsid w:val="00640AA7"/>
    <w:rsid w:val="006449B3"/>
    <w:rsid w:val="00644B1A"/>
    <w:rsid w:val="006468B9"/>
    <w:rsid w:val="00646ADA"/>
    <w:rsid w:val="00652167"/>
    <w:rsid w:val="00653D83"/>
    <w:rsid w:val="00655285"/>
    <w:rsid w:val="0065633D"/>
    <w:rsid w:val="00664407"/>
    <w:rsid w:val="0066523F"/>
    <w:rsid w:val="00666177"/>
    <w:rsid w:val="00670081"/>
    <w:rsid w:val="00670134"/>
    <w:rsid w:val="006709B4"/>
    <w:rsid w:val="00672442"/>
    <w:rsid w:val="006728E6"/>
    <w:rsid w:val="006731E5"/>
    <w:rsid w:val="00676FD9"/>
    <w:rsid w:val="00682AF4"/>
    <w:rsid w:val="006838FD"/>
    <w:rsid w:val="006849A3"/>
    <w:rsid w:val="00686541"/>
    <w:rsid w:val="00686D75"/>
    <w:rsid w:val="006873A1"/>
    <w:rsid w:val="0069017C"/>
    <w:rsid w:val="00692B80"/>
    <w:rsid w:val="00692CE6"/>
    <w:rsid w:val="006956C5"/>
    <w:rsid w:val="00696E8A"/>
    <w:rsid w:val="00697038"/>
    <w:rsid w:val="00697AE4"/>
    <w:rsid w:val="006A0705"/>
    <w:rsid w:val="006A4181"/>
    <w:rsid w:val="006A588C"/>
    <w:rsid w:val="006A63B3"/>
    <w:rsid w:val="006A758F"/>
    <w:rsid w:val="006B0425"/>
    <w:rsid w:val="006B17B4"/>
    <w:rsid w:val="006B510B"/>
    <w:rsid w:val="006B7F1D"/>
    <w:rsid w:val="006C1378"/>
    <w:rsid w:val="006C34C7"/>
    <w:rsid w:val="006C5998"/>
    <w:rsid w:val="006D0316"/>
    <w:rsid w:val="006D28E2"/>
    <w:rsid w:val="006D32A9"/>
    <w:rsid w:val="006D3BB5"/>
    <w:rsid w:val="006D445F"/>
    <w:rsid w:val="006D5097"/>
    <w:rsid w:val="006D53AC"/>
    <w:rsid w:val="006D6261"/>
    <w:rsid w:val="006D693E"/>
    <w:rsid w:val="006E06FD"/>
    <w:rsid w:val="006E07FE"/>
    <w:rsid w:val="006E2157"/>
    <w:rsid w:val="006E2167"/>
    <w:rsid w:val="006E4876"/>
    <w:rsid w:val="006E502D"/>
    <w:rsid w:val="006E5992"/>
    <w:rsid w:val="006F07C8"/>
    <w:rsid w:val="006F1736"/>
    <w:rsid w:val="006F1A99"/>
    <w:rsid w:val="006F21A1"/>
    <w:rsid w:val="006F2E56"/>
    <w:rsid w:val="00700AB3"/>
    <w:rsid w:val="00702784"/>
    <w:rsid w:val="00702A12"/>
    <w:rsid w:val="00702DE5"/>
    <w:rsid w:val="007044BC"/>
    <w:rsid w:val="00706B9B"/>
    <w:rsid w:val="00706D0A"/>
    <w:rsid w:val="007076ED"/>
    <w:rsid w:val="00710184"/>
    <w:rsid w:val="007112B4"/>
    <w:rsid w:val="00712C76"/>
    <w:rsid w:val="00712F12"/>
    <w:rsid w:val="00713B4F"/>
    <w:rsid w:val="00720EA6"/>
    <w:rsid w:val="0072257D"/>
    <w:rsid w:val="00723163"/>
    <w:rsid w:val="00723B3B"/>
    <w:rsid w:val="00724A8C"/>
    <w:rsid w:val="007265BE"/>
    <w:rsid w:val="00727685"/>
    <w:rsid w:val="00730E78"/>
    <w:rsid w:val="00730F86"/>
    <w:rsid w:val="007318ED"/>
    <w:rsid w:val="00731EC5"/>
    <w:rsid w:val="007338EE"/>
    <w:rsid w:val="00734032"/>
    <w:rsid w:val="00734F80"/>
    <w:rsid w:val="0073574E"/>
    <w:rsid w:val="00735C80"/>
    <w:rsid w:val="00740D7C"/>
    <w:rsid w:val="00741001"/>
    <w:rsid w:val="007424F5"/>
    <w:rsid w:val="007438F6"/>
    <w:rsid w:val="00743B44"/>
    <w:rsid w:val="00744DB0"/>
    <w:rsid w:val="007456E5"/>
    <w:rsid w:val="007457F2"/>
    <w:rsid w:val="0074596C"/>
    <w:rsid w:val="00745D46"/>
    <w:rsid w:val="00746666"/>
    <w:rsid w:val="00746A81"/>
    <w:rsid w:val="007503AD"/>
    <w:rsid w:val="0075152E"/>
    <w:rsid w:val="00751FB3"/>
    <w:rsid w:val="00752056"/>
    <w:rsid w:val="00754115"/>
    <w:rsid w:val="00756906"/>
    <w:rsid w:val="00756A21"/>
    <w:rsid w:val="00757E95"/>
    <w:rsid w:val="00760F7C"/>
    <w:rsid w:val="00762418"/>
    <w:rsid w:val="00762445"/>
    <w:rsid w:val="007628F2"/>
    <w:rsid w:val="00763CC6"/>
    <w:rsid w:val="00763D63"/>
    <w:rsid w:val="00764763"/>
    <w:rsid w:val="00766545"/>
    <w:rsid w:val="00766E07"/>
    <w:rsid w:val="00766E62"/>
    <w:rsid w:val="00771150"/>
    <w:rsid w:val="0078334D"/>
    <w:rsid w:val="00784217"/>
    <w:rsid w:val="00784288"/>
    <w:rsid w:val="00784588"/>
    <w:rsid w:val="00784CAC"/>
    <w:rsid w:val="007863B1"/>
    <w:rsid w:val="00786C02"/>
    <w:rsid w:val="007871E2"/>
    <w:rsid w:val="00792A44"/>
    <w:rsid w:val="00792B44"/>
    <w:rsid w:val="00793913"/>
    <w:rsid w:val="007943A3"/>
    <w:rsid w:val="0079446C"/>
    <w:rsid w:val="007953EC"/>
    <w:rsid w:val="00795429"/>
    <w:rsid w:val="007957DF"/>
    <w:rsid w:val="00797911"/>
    <w:rsid w:val="00797EB9"/>
    <w:rsid w:val="007A2202"/>
    <w:rsid w:val="007A272D"/>
    <w:rsid w:val="007A4414"/>
    <w:rsid w:val="007A4CE2"/>
    <w:rsid w:val="007A4E38"/>
    <w:rsid w:val="007A5AF6"/>
    <w:rsid w:val="007B05D3"/>
    <w:rsid w:val="007B12B6"/>
    <w:rsid w:val="007B2F97"/>
    <w:rsid w:val="007B6698"/>
    <w:rsid w:val="007B7751"/>
    <w:rsid w:val="007C0B10"/>
    <w:rsid w:val="007C274A"/>
    <w:rsid w:val="007C29DA"/>
    <w:rsid w:val="007C51E2"/>
    <w:rsid w:val="007C781E"/>
    <w:rsid w:val="007D0AE4"/>
    <w:rsid w:val="007D1CA9"/>
    <w:rsid w:val="007D3460"/>
    <w:rsid w:val="007D50BE"/>
    <w:rsid w:val="007D5192"/>
    <w:rsid w:val="007D59B1"/>
    <w:rsid w:val="007E0284"/>
    <w:rsid w:val="007E1163"/>
    <w:rsid w:val="007E354A"/>
    <w:rsid w:val="007E3A07"/>
    <w:rsid w:val="007E6A4B"/>
    <w:rsid w:val="007E6DEA"/>
    <w:rsid w:val="007E75CB"/>
    <w:rsid w:val="007E7760"/>
    <w:rsid w:val="007F2050"/>
    <w:rsid w:val="007F420E"/>
    <w:rsid w:val="007F4F2B"/>
    <w:rsid w:val="007F52FF"/>
    <w:rsid w:val="007F6AAD"/>
    <w:rsid w:val="00803152"/>
    <w:rsid w:val="00803349"/>
    <w:rsid w:val="00804866"/>
    <w:rsid w:val="00806308"/>
    <w:rsid w:val="008063F9"/>
    <w:rsid w:val="00806FBC"/>
    <w:rsid w:val="0080739D"/>
    <w:rsid w:val="0080795A"/>
    <w:rsid w:val="00807FF5"/>
    <w:rsid w:val="008107E0"/>
    <w:rsid w:val="00811CD4"/>
    <w:rsid w:val="00812289"/>
    <w:rsid w:val="0081243E"/>
    <w:rsid w:val="00813C1A"/>
    <w:rsid w:val="00814A77"/>
    <w:rsid w:val="00814EA0"/>
    <w:rsid w:val="0081793B"/>
    <w:rsid w:val="0082015F"/>
    <w:rsid w:val="00823694"/>
    <w:rsid w:val="008258BD"/>
    <w:rsid w:val="008261A1"/>
    <w:rsid w:val="0082631F"/>
    <w:rsid w:val="008276BF"/>
    <w:rsid w:val="0083482D"/>
    <w:rsid w:val="00834E88"/>
    <w:rsid w:val="00835412"/>
    <w:rsid w:val="008359DC"/>
    <w:rsid w:val="00836959"/>
    <w:rsid w:val="008378CC"/>
    <w:rsid w:val="008379B3"/>
    <w:rsid w:val="00842D31"/>
    <w:rsid w:val="008446B6"/>
    <w:rsid w:val="008459D9"/>
    <w:rsid w:val="008520D0"/>
    <w:rsid w:val="00852185"/>
    <w:rsid w:val="00855AE4"/>
    <w:rsid w:val="00862DEA"/>
    <w:rsid w:val="008673B4"/>
    <w:rsid w:val="0086743F"/>
    <w:rsid w:val="008708C5"/>
    <w:rsid w:val="00870EFF"/>
    <w:rsid w:val="00871EF0"/>
    <w:rsid w:val="008724DA"/>
    <w:rsid w:val="00873870"/>
    <w:rsid w:val="0087516A"/>
    <w:rsid w:val="008751A4"/>
    <w:rsid w:val="00875908"/>
    <w:rsid w:val="00875967"/>
    <w:rsid w:val="00876287"/>
    <w:rsid w:val="00876473"/>
    <w:rsid w:val="00877034"/>
    <w:rsid w:val="0087793D"/>
    <w:rsid w:val="00877C88"/>
    <w:rsid w:val="008826CD"/>
    <w:rsid w:val="0088284B"/>
    <w:rsid w:val="0088458B"/>
    <w:rsid w:val="0088494C"/>
    <w:rsid w:val="00884C2B"/>
    <w:rsid w:val="0088555A"/>
    <w:rsid w:val="00887553"/>
    <w:rsid w:val="00887D9C"/>
    <w:rsid w:val="008943E1"/>
    <w:rsid w:val="00895A0E"/>
    <w:rsid w:val="00896BA7"/>
    <w:rsid w:val="0089738F"/>
    <w:rsid w:val="008A0059"/>
    <w:rsid w:val="008A0E13"/>
    <w:rsid w:val="008A32D5"/>
    <w:rsid w:val="008A34E2"/>
    <w:rsid w:val="008A46B8"/>
    <w:rsid w:val="008A5099"/>
    <w:rsid w:val="008B0319"/>
    <w:rsid w:val="008B3BC6"/>
    <w:rsid w:val="008B45D9"/>
    <w:rsid w:val="008B4B85"/>
    <w:rsid w:val="008B5FB4"/>
    <w:rsid w:val="008B7794"/>
    <w:rsid w:val="008C090E"/>
    <w:rsid w:val="008C0AB6"/>
    <w:rsid w:val="008C1268"/>
    <w:rsid w:val="008C2FCD"/>
    <w:rsid w:val="008C41FF"/>
    <w:rsid w:val="008C4BC8"/>
    <w:rsid w:val="008C56D8"/>
    <w:rsid w:val="008C5A94"/>
    <w:rsid w:val="008D210E"/>
    <w:rsid w:val="008D2581"/>
    <w:rsid w:val="008D32E3"/>
    <w:rsid w:val="008D52D8"/>
    <w:rsid w:val="008D6AB7"/>
    <w:rsid w:val="008D6B6C"/>
    <w:rsid w:val="008E28E5"/>
    <w:rsid w:val="008E7A2A"/>
    <w:rsid w:val="008F31E4"/>
    <w:rsid w:val="008F3B37"/>
    <w:rsid w:val="008F572B"/>
    <w:rsid w:val="008F5FAE"/>
    <w:rsid w:val="008F71DF"/>
    <w:rsid w:val="008F7205"/>
    <w:rsid w:val="008F767E"/>
    <w:rsid w:val="0090168D"/>
    <w:rsid w:val="00902EA2"/>
    <w:rsid w:val="00903541"/>
    <w:rsid w:val="00903F22"/>
    <w:rsid w:val="0090424F"/>
    <w:rsid w:val="00905198"/>
    <w:rsid w:val="0090676F"/>
    <w:rsid w:val="0091590C"/>
    <w:rsid w:val="00915C7D"/>
    <w:rsid w:val="00917ADC"/>
    <w:rsid w:val="00920A87"/>
    <w:rsid w:val="009217F0"/>
    <w:rsid w:val="00921846"/>
    <w:rsid w:val="00921F59"/>
    <w:rsid w:val="009224C2"/>
    <w:rsid w:val="00925001"/>
    <w:rsid w:val="00925034"/>
    <w:rsid w:val="009251D6"/>
    <w:rsid w:val="00925E52"/>
    <w:rsid w:val="009274BF"/>
    <w:rsid w:val="00927F0F"/>
    <w:rsid w:val="00930892"/>
    <w:rsid w:val="00933B3C"/>
    <w:rsid w:val="009341D6"/>
    <w:rsid w:val="009343DE"/>
    <w:rsid w:val="00935307"/>
    <w:rsid w:val="00935AC8"/>
    <w:rsid w:val="00935C52"/>
    <w:rsid w:val="00937475"/>
    <w:rsid w:val="00940E54"/>
    <w:rsid w:val="0094259F"/>
    <w:rsid w:val="00942F85"/>
    <w:rsid w:val="0094648F"/>
    <w:rsid w:val="009469D4"/>
    <w:rsid w:val="009478D1"/>
    <w:rsid w:val="00947E2D"/>
    <w:rsid w:val="00951ACF"/>
    <w:rsid w:val="009560B3"/>
    <w:rsid w:val="00960AFA"/>
    <w:rsid w:val="00961831"/>
    <w:rsid w:val="00961EFA"/>
    <w:rsid w:val="00962692"/>
    <w:rsid w:val="009647F4"/>
    <w:rsid w:val="00965336"/>
    <w:rsid w:val="009677B4"/>
    <w:rsid w:val="00970F8A"/>
    <w:rsid w:val="00972ED7"/>
    <w:rsid w:val="00973788"/>
    <w:rsid w:val="009737BE"/>
    <w:rsid w:val="009759A7"/>
    <w:rsid w:val="00982429"/>
    <w:rsid w:val="009845D5"/>
    <w:rsid w:val="00985BD2"/>
    <w:rsid w:val="009878FE"/>
    <w:rsid w:val="0099075E"/>
    <w:rsid w:val="0099125B"/>
    <w:rsid w:val="00992F50"/>
    <w:rsid w:val="00993AEA"/>
    <w:rsid w:val="00994A2E"/>
    <w:rsid w:val="00994EED"/>
    <w:rsid w:val="00995994"/>
    <w:rsid w:val="00997561"/>
    <w:rsid w:val="009A0241"/>
    <w:rsid w:val="009A08F8"/>
    <w:rsid w:val="009A158C"/>
    <w:rsid w:val="009A67C9"/>
    <w:rsid w:val="009A6D2A"/>
    <w:rsid w:val="009A6F83"/>
    <w:rsid w:val="009B001B"/>
    <w:rsid w:val="009B245D"/>
    <w:rsid w:val="009B2552"/>
    <w:rsid w:val="009B2F53"/>
    <w:rsid w:val="009B4744"/>
    <w:rsid w:val="009B5596"/>
    <w:rsid w:val="009B5B2A"/>
    <w:rsid w:val="009B5FBB"/>
    <w:rsid w:val="009B6199"/>
    <w:rsid w:val="009B7827"/>
    <w:rsid w:val="009C039E"/>
    <w:rsid w:val="009C1DA9"/>
    <w:rsid w:val="009C3350"/>
    <w:rsid w:val="009C3F03"/>
    <w:rsid w:val="009C4440"/>
    <w:rsid w:val="009C4815"/>
    <w:rsid w:val="009C5470"/>
    <w:rsid w:val="009C571E"/>
    <w:rsid w:val="009C6DAA"/>
    <w:rsid w:val="009C7F83"/>
    <w:rsid w:val="009D05E6"/>
    <w:rsid w:val="009D0A88"/>
    <w:rsid w:val="009D332E"/>
    <w:rsid w:val="009D3875"/>
    <w:rsid w:val="009D4811"/>
    <w:rsid w:val="009D49D0"/>
    <w:rsid w:val="009D6109"/>
    <w:rsid w:val="009D620C"/>
    <w:rsid w:val="009D76D6"/>
    <w:rsid w:val="009E2DE1"/>
    <w:rsid w:val="009E3AA0"/>
    <w:rsid w:val="009E3F4F"/>
    <w:rsid w:val="009E4291"/>
    <w:rsid w:val="009E45F8"/>
    <w:rsid w:val="009E51F5"/>
    <w:rsid w:val="009E7514"/>
    <w:rsid w:val="009F0A6B"/>
    <w:rsid w:val="009F1C09"/>
    <w:rsid w:val="009F3376"/>
    <w:rsid w:val="009F75DC"/>
    <w:rsid w:val="009F7A52"/>
    <w:rsid w:val="00A0145C"/>
    <w:rsid w:val="00A03185"/>
    <w:rsid w:val="00A0336A"/>
    <w:rsid w:val="00A03A7C"/>
    <w:rsid w:val="00A05B0C"/>
    <w:rsid w:val="00A06B01"/>
    <w:rsid w:val="00A1069C"/>
    <w:rsid w:val="00A11438"/>
    <w:rsid w:val="00A13EA6"/>
    <w:rsid w:val="00A141DF"/>
    <w:rsid w:val="00A1430B"/>
    <w:rsid w:val="00A1648D"/>
    <w:rsid w:val="00A16767"/>
    <w:rsid w:val="00A238AB"/>
    <w:rsid w:val="00A2428B"/>
    <w:rsid w:val="00A245D8"/>
    <w:rsid w:val="00A24731"/>
    <w:rsid w:val="00A27A5D"/>
    <w:rsid w:val="00A32F27"/>
    <w:rsid w:val="00A34BA4"/>
    <w:rsid w:val="00A36B25"/>
    <w:rsid w:val="00A370D2"/>
    <w:rsid w:val="00A4197C"/>
    <w:rsid w:val="00A42C15"/>
    <w:rsid w:val="00A43259"/>
    <w:rsid w:val="00A433BC"/>
    <w:rsid w:val="00A43D98"/>
    <w:rsid w:val="00A44D6D"/>
    <w:rsid w:val="00A51DAF"/>
    <w:rsid w:val="00A51F0E"/>
    <w:rsid w:val="00A533D3"/>
    <w:rsid w:val="00A55121"/>
    <w:rsid w:val="00A56141"/>
    <w:rsid w:val="00A617C8"/>
    <w:rsid w:val="00A652B8"/>
    <w:rsid w:val="00A65392"/>
    <w:rsid w:val="00A6550C"/>
    <w:rsid w:val="00A66D57"/>
    <w:rsid w:val="00A71007"/>
    <w:rsid w:val="00A7201A"/>
    <w:rsid w:val="00A72C43"/>
    <w:rsid w:val="00A72D6A"/>
    <w:rsid w:val="00A72DE6"/>
    <w:rsid w:val="00A73836"/>
    <w:rsid w:val="00A738E9"/>
    <w:rsid w:val="00A75FD9"/>
    <w:rsid w:val="00A80302"/>
    <w:rsid w:val="00A816AA"/>
    <w:rsid w:val="00A87D1A"/>
    <w:rsid w:val="00A91196"/>
    <w:rsid w:val="00A9669B"/>
    <w:rsid w:val="00A97D17"/>
    <w:rsid w:val="00AA0B0E"/>
    <w:rsid w:val="00AA1686"/>
    <w:rsid w:val="00AA4093"/>
    <w:rsid w:val="00AA5BD1"/>
    <w:rsid w:val="00AA5FD3"/>
    <w:rsid w:val="00AA628A"/>
    <w:rsid w:val="00AB1D36"/>
    <w:rsid w:val="00AB309C"/>
    <w:rsid w:val="00AB4B26"/>
    <w:rsid w:val="00AB5932"/>
    <w:rsid w:val="00AB5D29"/>
    <w:rsid w:val="00AB6290"/>
    <w:rsid w:val="00AB72E7"/>
    <w:rsid w:val="00AB7697"/>
    <w:rsid w:val="00AB7B99"/>
    <w:rsid w:val="00AC14F3"/>
    <w:rsid w:val="00AC20D1"/>
    <w:rsid w:val="00AC320B"/>
    <w:rsid w:val="00AC405E"/>
    <w:rsid w:val="00AC42B7"/>
    <w:rsid w:val="00AC6437"/>
    <w:rsid w:val="00AD030C"/>
    <w:rsid w:val="00AD13E6"/>
    <w:rsid w:val="00AD25C9"/>
    <w:rsid w:val="00AD288D"/>
    <w:rsid w:val="00AD299E"/>
    <w:rsid w:val="00AD4031"/>
    <w:rsid w:val="00AD54B3"/>
    <w:rsid w:val="00AD5C1F"/>
    <w:rsid w:val="00AD5F34"/>
    <w:rsid w:val="00AE08D5"/>
    <w:rsid w:val="00AE1E7F"/>
    <w:rsid w:val="00AE2730"/>
    <w:rsid w:val="00AE613C"/>
    <w:rsid w:val="00AF0E79"/>
    <w:rsid w:val="00AF140D"/>
    <w:rsid w:val="00AF4225"/>
    <w:rsid w:val="00AF468C"/>
    <w:rsid w:val="00AF597A"/>
    <w:rsid w:val="00AF62C8"/>
    <w:rsid w:val="00B0159B"/>
    <w:rsid w:val="00B0212C"/>
    <w:rsid w:val="00B023FE"/>
    <w:rsid w:val="00B0275A"/>
    <w:rsid w:val="00B02901"/>
    <w:rsid w:val="00B04601"/>
    <w:rsid w:val="00B0582A"/>
    <w:rsid w:val="00B05D04"/>
    <w:rsid w:val="00B063AD"/>
    <w:rsid w:val="00B07ADD"/>
    <w:rsid w:val="00B10BAF"/>
    <w:rsid w:val="00B12038"/>
    <w:rsid w:val="00B133E5"/>
    <w:rsid w:val="00B13DDA"/>
    <w:rsid w:val="00B13FCF"/>
    <w:rsid w:val="00B143FC"/>
    <w:rsid w:val="00B16DAA"/>
    <w:rsid w:val="00B17378"/>
    <w:rsid w:val="00B17975"/>
    <w:rsid w:val="00B17AEA"/>
    <w:rsid w:val="00B17CE6"/>
    <w:rsid w:val="00B202B4"/>
    <w:rsid w:val="00B223FB"/>
    <w:rsid w:val="00B23D0E"/>
    <w:rsid w:val="00B25207"/>
    <w:rsid w:val="00B306C4"/>
    <w:rsid w:val="00B310C5"/>
    <w:rsid w:val="00B32B86"/>
    <w:rsid w:val="00B32F3A"/>
    <w:rsid w:val="00B33B02"/>
    <w:rsid w:val="00B33C14"/>
    <w:rsid w:val="00B34A6D"/>
    <w:rsid w:val="00B35036"/>
    <w:rsid w:val="00B35434"/>
    <w:rsid w:val="00B35598"/>
    <w:rsid w:val="00B40B5B"/>
    <w:rsid w:val="00B4287C"/>
    <w:rsid w:val="00B43A6E"/>
    <w:rsid w:val="00B47C5E"/>
    <w:rsid w:val="00B525CD"/>
    <w:rsid w:val="00B52D71"/>
    <w:rsid w:val="00B542C2"/>
    <w:rsid w:val="00B55BD9"/>
    <w:rsid w:val="00B55E89"/>
    <w:rsid w:val="00B66076"/>
    <w:rsid w:val="00B70A69"/>
    <w:rsid w:val="00B70D9F"/>
    <w:rsid w:val="00B70DF1"/>
    <w:rsid w:val="00B721E4"/>
    <w:rsid w:val="00B72A22"/>
    <w:rsid w:val="00B735D6"/>
    <w:rsid w:val="00B74FEA"/>
    <w:rsid w:val="00B77E6C"/>
    <w:rsid w:val="00B8075F"/>
    <w:rsid w:val="00B807AB"/>
    <w:rsid w:val="00B816AA"/>
    <w:rsid w:val="00B8290C"/>
    <w:rsid w:val="00B87366"/>
    <w:rsid w:val="00B90341"/>
    <w:rsid w:val="00B90C81"/>
    <w:rsid w:val="00B90D6E"/>
    <w:rsid w:val="00B9532C"/>
    <w:rsid w:val="00B95E0E"/>
    <w:rsid w:val="00B96481"/>
    <w:rsid w:val="00B9784D"/>
    <w:rsid w:val="00BA10AB"/>
    <w:rsid w:val="00BA133B"/>
    <w:rsid w:val="00BA1BE1"/>
    <w:rsid w:val="00BA2251"/>
    <w:rsid w:val="00BA252D"/>
    <w:rsid w:val="00BA43E8"/>
    <w:rsid w:val="00BA5D63"/>
    <w:rsid w:val="00BA697D"/>
    <w:rsid w:val="00BA6D6B"/>
    <w:rsid w:val="00BA7627"/>
    <w:rsid w:val="00BB0D4B"/>
    <w:rsid w:val="00BB0F09"/>
    <w:rsid w:val="00BB1D71"/>
    <w:rsid w:val="00BB337C"/>
    <w:rsid w:val="00BB376E"/>
    <w:rsid w:val="00BB4095"/>
    <w:rsid w:val="00BB5668"/>
    <w:rsid w:val="00BB56CA"/>
    <w:rsid w:val="00BB59A5"/>
    <w:rsid w:val="00BB5AC7"/>
    <w:rsid w:val="00BB702A"/>
    <w:rsid w:val="00BC3F23"/>
    <w:rsid w:val="00BC4672"/>
    <w:rsid w:val="00BC66F7"/>
    <w:rsid w:val="00BD11FA"/>
    <w:rsid w:val="00BD1489"/>
    <w:rsid w:val="00BD1DFF"/>
    <w:rsid w:val="00BD53E5"/>
    <w:rsid w:val="00BD6A6F"/>
    <w:rsid w:val="00BE04ED"/>
    <w:rsid w:val="00BE1516"/>
    <w:rsid w:val="00BE36CB"/>
    <w:rsid w:val="00BE3A16"/>
    <w:rsid w:val="00BE3B2E"/>
    <w:rsid w:val="00BE3FA2"/>
    <w:rsid w:val="00BF1634"/>
    <w:rsid w:val="00BF1D14"/>
    <w:rsid w:val="00C023B4"/>
    <w:rsid w:val="00C03E95"/>
    <w:rsid w:val="00C05229"/>
    <w:rsid w:val="00C06414"/>
    <w:rsid w:val="00C0717E"/>
    <w:rsid w:val="00C07C0B"/>
    <w:rsid w:val="00C10F8C"/>
    <w:rsid w:val="00C21819"/>
    <w:rsid w:val="00C21AF7"/>
    <w:rsid w:val="00C23111"/>
    <w:rsid w:val="00C23766"/>
    <w:rsid w:val="00C246DA"/>
    <w:rsid w:val="00C24874"/>
    <w:rsid w:val="00C248E2"/>
    <w:rsid w:val="00C2544B"/>
    <w:rsid w:val="00C25467"/>
    <w:rsid w:val="00C2557B"/>
    <w:rsid w:val="00C30E35"/>
    <w:rsid w:val="00C35B6C"/>
    <w:rsid w:val="00C371F9"/>
    <w:rsid w:val="00C376DD"/>
    <w:rsid w:val="00C379B6"/>
    <w:rsid w:val="00C416E0"/>
    <w:rsid w:val="00C41847"/>
    <w:rsid w:val="00C4286D"/>
    <w:rsid w:val="00C4373A"/>
    <w:rsid w:val="00C43AFB"/>
    <w:rsid w:val="00C44647"/>
    <w:rsid w:val="00C50AF8"/>
    <w:rsid w:val="00C50D6B"/>
    <w:rsid w:val="00C517EE"/>
    <w:rsid w:val="00C51F21"/>
    <w:rsid w:val="00C53EC2"/>
    <w:rsid w:val="00C5431B"/>
    <w:rsid w:val="00C60535"/>
    <w:rsid w:val="00C6115B"/>
    <w:rsid w:val="00C61A9A"/>
    <w:rsid w:val="00C6447F"/>
    <w:rsid w:val="00C6524C"/>
    <w:rsid w:val="00C6672E"/>
    <w:rsid w:val="00C673B8"/>
    <w:rsid w:val="00C70934"/>
    <w:rsid w:val="00C74912"/>
    <w:rsid w:val="00C81A4C"/>
    <w:rsid w:val="00C820E7"/>
    <w:rsid w:val="00C830A0"/>
    <w:rsid w:val="00C83B26"/>
    <w:rsid w:val="00C85122"/>
    <w:rsid w:val="00C85749"/>
    <w:rsid w:val="00C86011"/>
    <w:rsid w:val="00C86AF8"/>
    <w:rsid w:val="00C87106"/>
    <w:rsid w:val="00C87BE8"/>
    <w:rsid w:val="00C87C75"/>
    <w:rsid w:val="00C87F26"/>
    <w:rsid w:val="00C90FA0"/>
    <w:rsid w:val="00C94022"/>
    <w:rsid w:val="00C951DE"/>
    <w:rsid w:val="00C9585C"/>
    <w:rsid w:val="00C979F2"/>
    <w:rsid w:val="00CA102B"/>
    <w:rsid w:val="00CA4516"/>
    <w:rsid w:val="00CA4F30"/>
    <w:rsid w:val="00CA67D8"/>
    <w:rsid w:val="00CA7B49"/>
    <w:rsid w:val="00CA7F67"/>
    <w:rsid w:val="00CB061D"/>
    <w:rsid w:val="00CB1D9C"/>
    <w:rsid w:val="00CB29B1"/>
    <w:rsid w:val="00CB35AE"/>
    <w:rsid w:val="00CB4960"/>
    <w:rsid w:val="00CB7E37"/>
    <w:rsid w:val="00CC20A0"/>
    <w:rsid w:val="00CC2114"/>
    <w:rsid w:val="00CC220B"/>
    <w:rsid w:val="00CC3002"/>
    <w:rsid w:val="00CC458B"/>
    <w:rsid w:val="00CC469D"/>
    <w:rsid w:val="00CC523E"/>
    <w:rsid w:val="00CC5BE1"/>
    <w:rsid w:val="00CC65E4"/>
    <w:rsid w:val="00CD0B84"/>
    <w:rsid w:val="00CD1B95"/>
    <w:rsid w:val="00CD4526"/>
    <w:rsid w:val="00CD463E"/>
    <w:rsid w:val="00CD4EAC"/>
    <w:rsid w:val="00CD60A2"/>
    <w:rsid w:val="00CD6AC8"/>
    <w:rsid w:val="00CD76DF"/>
    <w:rsid w:val="00CE3B6C"/>
    <w:rsid w:val="00CF0794"/>
    <w:rsid w:val="00CF2895"/>
    <w:rsid w:val="00CF2D93"/>
    <w:rsid w:val="00CF348A"/>
    <w:rsid w:val="00CF34E3"/>
    <w:rsid w:val="00CF517D"/>
    <w:rsid w:val="00CF52B4"/>
    <w:rsid w:val="00CF6901"/>
    <w:rsid w:val="00CF6FAC"/>
    <w:rsid w:val="00CF7D89"/>
    <w:rsid w:val="00D0060F"/>
    <w:rsid w:val="00D007BB"/>
    <w:rsid w:val="00D03C06"/>
    <w:rsid w:val="00D0569A"/>
    <w:rsid w:val="00D0624A"/>
    <w:rsid w:val="00D106C6"/>
    <w:rsid w:val="00D106DA"/>
    <w:rsid w:val="00D111D2"/>
    <w:rsid w:val="00D12672"/>
    <w:rsid w:val="00D13703"/>
    <w:rsid w:val="00D13801"/>
    <w:rsid w:val="00D13F4F"/>
    <w:rsid w:val="00D14701"/>
    <w:rsid w:val="00D1629F"/>
    <w:rsid w:val="00D17557"/>
    <w:rsid w:val="00D20D41"/>
    <w:rsid w:val="00D23F1A"/>
    <w:rsid w:val="00D25B7F"/>
    <w:rsid w:val="00D26F46"/>
    <w:rsid w:val="00D27476"/>
    <w:rsid w:val="00D27813"/>
    <w:rsid w:val="00D31CA2"/>
    <w:rsid w:val="00D32F7E"/>
    <w:rsid w:val="00D33C16"/>
    <w:rsid w:val="00D34423"/>
    <w:rsid w:val="00D35809"/>
    <w:rsid w:val="00D35CEC"/>
    <w:rsid w:val="00D4165D"/>
    <w:rsid w:val="00D42929"/>
    <w:rsid w:val="00D42F81"/>
    <w:rsid w:val="00D43867"/>
    <w:rsid w:val="00D43B35"/>
    <w:rsid w:val="00D45799"/>
    <w:rsid w:val="00D45ED6"/>
    <w:rsid w:val="00D46B40"/>
    <w:rsid w:val="00D52B08"/>
    <w:rsid w:val="00D53111"/>
    <w:rsid w:val="00D5513A"/>
    <w:rsid w:val="00D617E5"/>
    <w:rsid w:val="00D61E28"/>
    <w:rsid w:val="00D6226A"/>
    <w:rsid w:val="00D645B5"/>
    <w:rsid w:val="00D652AA"/>
    <w:rsid w:val="00D676CC"/>
    <w:rsid w:val="00D67FAD"/>
    <w:rsid w:val="00D719CD"/>
    <w:rsid w:val="00D73B95"/>
    <w:rsid w:val="00D73BC7"/>
    <w:rsid w:val="00D74EC1"/>
    <w:rsid w:val="00D753EA"/>
    <w:rsid w:val="00D75D50"/>
    <w:rsid w:val="00D762D2"/>
    <w:rsid w:val="00D80059"/>
    <w:rsid w:val="00D829B0"/>
    <w:rsid w:val="00D831D7"/>
    <w:rsid w:val="00D86A17"/>
    <w:rsid w:val="00D8738C"/>
    <w:rsid w:val="00D87BC8"/>
    <w:rsid w:val="00D912DB"/>
    <w:rsid w:val="00D9158C"/>
    <w:rsid w:val="00D92838"/>
    <w:rsid w:val="00D928D2"/>
    <w:rsid w:val="00D92E5E"/>
    <w:rsid w:val="00D9374A"/>
    <w:rsid w:val="00D947BB"/>
    <w:rsid w:val="00D94C4A"/>
    <w:rsid w:val="00D9623D"/>
    <w:rsid w:val="00D96FD1"/>
    <w:rsid w:val="00D97167"/>
    <w:rsid w:val="00DA0685"/>
    <w:rsid w:val="00DA1D89"/>
    <w:rsid w:val="00DA1DFE"/>
    <w:rsid w:val="00DA387C"/>
    <w:rsid w:val="00DA3EEB"/>
    <w:rsid w:val="00DA4E6E"/>
    <w:rsid w:val="00DA4EBA"/>
    <w:rsid w:val="00DA720F"/>
    <w:rsid w:val="00DA7AB8"/>
    <w:rsid w:val="00DB1082"/>
    <w:rsid w:val="00DB1CF6"/>
    <w:rsid w:val="00DB2B99"/>
    <w:rsid w:val="00DB2E5F"/>
    <w:rsid w:val="00DB656D"/>
    <w:rsid w:val="00DB691A"/>
    <w:rsid w:val="00DB6A29"/>
    <w:rsid w:val="00DB6BBF"/>
    <w:rsid w:val="00DB7096"/>
    <w:rsid w:val="00DB774B"/>
    <w:rsid w:val="00DC1AF3"/>
    <w:rsid w:val="00DC275F"/>
    <w:rsid w:val="00DC2B28"/>
    <w:rsid w:val="00DC4E82"/>
    <w:rsid w:val="00DC6CE8"/>
    <w:rsid w:val="00DC7F32"/>
    <w:rsid w:val="00DD0624"/>
    <w:rsid w:val="00DD3268"/>
    <w:rsid w:val="00DD3FBF"/>
    <w:rsid w:val="00DD4491"/>
    <w:rsid w:val="00DD4E65"/>
    <w:rsid w:val="00DD4EFD"/>
    <w:rsid w:val="00DD79E2"/>
    <w:rsid w:val="00DE0EC1"/>
    <w:rsid w:val="00DE0FC1"/>
    <w:rsid w:val="00DE3F62"/>
    <w:rsid w:val="00DE3FD0"/>
    <w:rsid w:val="00DE4197"/>
    <w:rsid w:val="00DE51D9"/>
    <w:rsid w:val="00DE5901"/>
    <w:rsid w:val="00DE5C43"/>
    <w:rsid w:val="00DF13C3"/>
    <w:rsid w:val="00DF1CA3"/>
    <w:rsid w:val="00DF2028"/>
    <w:rsid w:val="00DF4428"/>
    <w:rsid w:val="00DF4456"/>
    <w:rsid w:val="00DF4946"/>
    <w:rsid w:val="00DF4965"/>
    <w:rsid w:val="00DF6349"/>
    <w:rsid w:val="00E004A3"/>
    <w:rsid w:val="00E00B0B"/>
    <w:rsid w:val="00E02443"/>
    <w:rsid w:val="00E024FE"/>
    <w:rsid w:val="00E02F2D"/>
    <w:rsid w:val="00E04E2A"/>
    <w:rsid w:val="00E054F4"/>
    <w:rsid w:val="00E06835"/>
    <w:rsid w:val="00E075EB"/>
    <w:rsid w:val="00E07AEE"/>
    <w:rsid w:val="00E07D7E"/>
    <w:rsid w:val="00E07F82"/>
    <w:rsid w:val="00E10083"/>
    <w:rsid w:val="00E132AD"/>
    <w:rsid w:val="00E14D28"/>
    <w:rsid w:val="00E15376"/>
    <w:rsid w:val="00E15650"/>
    <w:rsid w:val="00E15860"/>
    <w:rsid w:val="00E16A7D"/>
    <w:rsid w:val="00E24D92"/>
    <w:rsid w:val="00E25E89"/>
    <w:rsid w:val="00E25E8E"/>
    <w:rsid w:val="00E27098"/>
    <w:rsid w:val="00E3038D"/>
    <w:rsid w:val="00E30592"/>
    <w:rsid w:val="00E343BF"/>
    <w:rsid w:val="00E34AFC"/>
    <w:rsid w:val="00E366A4"/>
    <w:rsid w:val="00E40644"/>
    <w:rsid w:val="00E40C01"/>
    <w:rsid w:val="00E45BC2"/>
    <w:rsid w:val="00E45F3A"/>
    <w:rsid w:val="00E5033A"/>
    <w:rsid w:val="00E5057E"/>
    <w:rsid w:val="00E510C0"/>
    <w:rsid w:val="00E53D2C"/>
    <w:rsid w:val="00E552D0"/>
    <w:rsid w:val="00E55895"/>
    <w:rsid w:val="00E55FEF"/>
    <w:rsid w:val="00E5783B"/>
    <w:rsid w:val="00E6027B"/>
    <w:rsid w:val="00E61671"/>
    <w:rsid w:val="00E61FB1"/>
    <w:rsid w:val="00E63827"/>
    <w:rsid w:val="00E63C65"/>
    <w:rsid w:val="00E64521"/>
    <w:rsid w:val="00E6485F"/>
    <w:rsid w:val="00E656EF"/>
    <w:rsid w:val="00E70C8B"/>
    <w:rsid w:val="00E71F2E"/>
    <w:rsid w:val="00E73B0A"/>
    <w:rsid w:val="00E82AE6"/>
    <w:rsid w:val="00E83518"/>
    <w:rsid w:val="00E84723"/>
    <w:rsid w:val="00E84B4C"/>
    <w:rsid w:val="00E86CC1"/>
    <w:rsid w:val="00E87B5F"/>
    <w:rsid w:val="00E91A67"/>
    <w:rsid w:val="00E93A4C"/>
    <w:rsid w:val="00E95598"/>
    <w:rsid w:val="00E96F2A"/>
    <w:rsid w:val="00E97944"/>
    <w:rsid w:val="00E97DBC"/>
    <w:rsid w:val="00EA270F"/>
    <w:rsid w:val="00EA43D6"/>
    <w:rsid w:val="00EA7352"/>
    <w:rsid w:val="00EA743C"/>
    <w:rsid w:val="00EB0657"/>
    <w:rsid w:val="00EB14EF"/>
    <w:rsid w:val="00EB36A3"/>
    <w:rsid w:val="00EC1CAC"/>
    <w:rsid w:val="00EC1F5D"/>
    <w:rsid w:val="00EC2741"/>
    <w:rsid w:val="00EC29A6"/>
    <w:rsid w:val="00EC42F0"/>
    <w:rsid w:val="00ED0DFA"/>
    <w:rsid w:val="00ED166E"/>
    <w:rsid w:val="00ED2746"/>
    <w:rsid w:val="00ED2E6B"/>
    <w:rsid w:val="00ED47F9"/>
    <w:rsid w:val="00EE2DFE"/>
    <w:rsid w:val="00EE4A0A"/>
    <w:rsid w:val="00EE67B8"/>
    <w:rsid w:val="00EE6D43"/>
    <w:rsid w:val="00EE6EA9"/>
    <w:rsid w:val="00EF08B0"/>
    <w:rsid w:val="00EF316D"/>
    <w:rsid w:val="00EF365D"/>
    <w:rsid w:val="00EF5B52"/>
    <w:rsid w:val="00F0524C"/>
    <w:rsid w:val="00F05C36"/>
    <w:rsid w:val="00F0658E"/>
    <w:rsid w:val="00F10277"/>
    <w:rsid w:val="00F10969"/>
    <w:rsid w:val="00F10A51"/>
    <w:rsid w:val="00F121A0"/>
    <w:rsid w:val="00F13A0A"/>
    <w:rsid w:val="00F14CC7"/>
    <w:rsid w:val="00F1705F"/>
    <w:rsid w:val="00F20B12"/>
    <w:rsid w:val="00F20B32"/>
    <w:rsid w:val="00F219D3"/>
    <w:rsid w:val="00F229CA"/>
    <w:rsid w:val="00F22F6A"/>
    <w:rsid w:val="00F23E48"/>
    <w:rsid w:val="00F2446A"/>
    <w:rsid w:val="00F2637E"/>
    <w:rsid w:val="00F27E7C"/>
    <w:rsid w:val="00F31089"/>
    <w:rsid w:val="00F31287"/>
    <w:rsid w:val="00F322CB"/>
    <w:rsid w:val="00F36689"/>
    <w:rsid w:val="00F37E95"/>
    <w:rsid w:val="00F43804"/>
    <w:rsid w:val="00F43BA6"/>
    <w:rsid w:val="00F44264"/>
    <w:rsid w:val="00F44540"/>
    <w:rsid w:val="00F46B47"/>
    <w:rsid w:val="00F512B0"/>
    <w:rsid w:val="00F514BF"/>
    <w:rsid w:val="00F52999"/>
    <w:rsid w:val="00F52F34"/>
    <w:rsid w:val="00F5395D"/>
    <w:rsid w:val="00F53D80"/>
    <w:rsid w:val="00F5454C"/>
    <w:rsid w:val="00F5759F"/>
    <w:rsid w:val="00F60389"/>
    <w:rsid w:val="00F611B0"/>
    <w:rsid w:val="00F61D25"/>
    <w:rsid w:val="00F625C4"/>
    <w:rsid w:val="00F63A2E"/>
    <w:rsid w:val="00F655C5"/>
    <w:rsid w:val="00F708BC"/>
    <w:rsid w:val="00F71BF2"/>
    <w:rsid w:val="00F71CDF"/>
    <w:rsid w:val="00F71CF3"/>
    <w:rsid w:val="00F727A9"/>
    <w:rsid w:val="00F7405E"/>
    <w:rsid w:val="00F742D8"/>
    <w:rsid w:val="00F74673"/>
    <w:rsid w:val="00F749AA"/>
    <w:rsid w:val="00F75B66"/>
    <w:rsid w:val="00F75C40"/>
    <w:rsid w:val="00F76921"/>
    <w:rsid w:val="00F811E4"/>
    <w:rsid w:val="00F81C64"/>
    <w:rsid w:val="00F820B8"/>
    <w:rsid w:val="00F822BB"/>
    <w:rsid w:val="00F82588"/>
    <w:rsid w:val="00F83A97"/>
    <w:rsid w:val="00F84AB7"/>
    <w:rsid w:val="00F87BCE"/>
    <w:rsid w:val="00F9098E"/>
    <w:rsid w:val="00F91196"/>
    <w:rsid w:val="00F927A7"/>
    <w:rsid w:val="00F928F2"/>
    <w:rsid w:val="00F93B3B"/>
    <w:rsid w:val="00F93C41"/>
    <w:rsid w:val="00F948A2"/>
    <w:rsid w:val="00FA086C"/>
    <w:rsid w:val="00FA0A92"/>
    <w:rsid w:val="00FA4D93"/>
    <w:rsid w:val="00FA58C6"/>
    <w:rsid w:val="00FA7338"/>
    <w:rsid w:val="00FB226C"/>
    <w:rsid w:val="00FB5865"/>
    <w:rsid w:val="00FB58B5"/>
    <w:rsid w:val="00FB6755"/>
    <w:rsid w:val="00FB7556"/>
    <w:rsid w:val="00FC11F1"/>
    <w:rsid w:val="00FC19A2"/>
    <w:rsid w:val="00FC1A21"/>
    <w:rsid w:val="00FC1F3E"/>
    <w:rsid w:val="00FC5184"/>
    <w:rsid w:val="00FC7434"/>
    <w:rsid w:val="00FD0E9E"/>
    <w:rsid w:val="00FD0FF5"/>
    <w:rsid w:val="00FD1F73"/>
    <w:rsid w:val="00FD2D68"/>
    <w:rsid w:val="00FD300D"/>
    <w:rsid w:val="00FD32A5"/>
    <w:rsid w:val="00FD3D5E"/>
    <w:rsid w:val="00FD43B5"/>
    <w:rsid w:val="00FD4AB5"/>
    <w:rsid w:val="00FE2392"/>
    <w:rsid w:val="00FE30A8"/>
    <w:rsid w:val="00FE4150"/>
    <w:rsid w:val="00FE4836"/>
    <w:rsid w:val="00FE74D4"/>
    <w:rsid w:val="00FE7E61"/>
    <w:rsid w:val="00FF1CD3"/>
    <w:rsid w:val="00FF4799"/>
    <w:rsid w:val="00FF6921"/>
    <w:rsid w:val="00FF6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before="120"/>
        <w:jc w:val="both"/>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iPriority="35"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3B2E"/>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BE3B2E"/>
    <w:pPr>
      <w:keepNext/>
      <w:spacing w:before="240" w:after="60"/>
      <w:jc w:val="left"/>
      <w:outlineLvl w:val="2"/>
    </w:pPr>
    <w:rPr>
      <w:rFonts w:cs="Arial"/>
      <w:b/>
      <w:bCs/>
      <w:color w:val="auto"/>
      <w:sz w:val="24"/>
      <w:szCs w:val="26"/>
      <w:lang w:val="en-US"/>
    </w:rPr>
  </w:style>
  <w:style w:type="paragraph" w:styleId="Heading4">
    <w:name w:val="heading 4"/>
    <w:basedOn w:val="Normal"/>
    <w:next w:val="Normal"/>
    <w:link w:val="Heading4Char"/>
    <w:uiPriority w:val="9"/>
    <w:qFormat/>
    <w:rsid w:val="00BE3B2E"/>
    <w:pPr>
      <w:keepNext/>
      <w:spacing w:before="240" w:after="60"/>
      <w:jc w:val="left"/>
      <w:outlineLvl w:val="3"/>
    </w:pPr>
    <w:rPr>
      <w:b/>
      <w:bCs/>
      <w:i/>
      <w:color w:val="auto"/>
      <w:sz w:val="24"/>
      <w:szCs w:val="28"/>
      <w:lang w:val="en-US"/>
    </w:rPr>
  </w:style>
  <w:style w:type="paragraph" w:styleId="Heading5">
    <w:name w:val="heading 5"/>
    <w:basedOn w:val="Normal"/>
    <w:next w:val="Normal"/>
    <w:link w:val="Heading5Char"/>
    <w:uiPriority w:val="9"/>
    <w:qFormat/>
    <w:rsid w:val="00BE3B2E"/>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3CC3"/>
    <w:rPr>
      <w:rFonts w:ascii="Arial" w:hAnsi="Arial" w:cs="Arial"/>
      <w:b/>
      <w:bCs/>
      <w:color w:val="000000"/>
      <w:kern w:val="32"/>
      <w:sz w:val="32"/>
      <w:szCs w:val="32"/>
      <w:shd w:val="clear" w:color="auto" w:fill="99CCFF"/>
      <w:lang w:val="en-GB"/>
    </w:rPr>
  </w:style>
  <w:style w:type="character" w:customStyle="1" w:styleId="Heading2Char">
    <w:name w:val="Heading 2 Char"/>
    <w:basedOn w:val="DefaultParagraphFont"/>
    <w:link w:val="Heading2"/>
    <w:uiPriority w:val="9"/>
    <w:rsid w:val="00216DF9"/>
    <w:rPr>
      <w:rFonts w:ascii="Arial" w:hAnsi="Arial" w:cs="Arial"/>
      <w:b/>
      <w:bCs/>
      <w:iCs/>
      <w:sz w:val="28"/>
      <w:szCs w:val="28"/>
      <w:lang w:val="en-US" w:eastAsia="en-US" w:bidi="ar-SA"/>
    </w:rPr>
  </w:style>
  <w:style w:type="character" w:customStyle="1" w:styleId="Heading3Char">
    <w:name w:val="Heading 3 Char"/>
    <w:basedOn w:val="DefaultParagraphFont"/>
    <w:link w:val="Heading3"/>
    <w:uiPriority w:val="9"/>
    <w:rsid w:val="00365A1B"/>
    <w:rPr>
      <w:rFonts w:ascii="Arial" w:hAnsi="Arial" w:cs="Arial"/>
      <w:b/>
      <w:bCs/>
      <w:sz w:val="24"/>
      <w:szCs w:val="26"/>
      <w:lang w:val="en-US" w:eastAsia="en-US" w:bidi="ar-SA"/>
    </w:rPr>
  </w:style>
  <w:style w:type="character" w:customStyle="1" w:styleId="Heading4Char">
    <w:name w:val="Heading 4 Char"/>
    <w:basedOn w:val="DefaultParagraphFont"/>
    <w:link w:val="Heading4"/>
    <w:uiPriority w:val="9"/>
    <w:rsid w:val="003E3CC3"/>
    <w:rPr>
      <w:rFonts w:ascii="Arial" w:hAnsi="Arial"/>
      <w:b/>
      <w:bCs/>
      <w:i/>
      <w:sz w:val="24"/>
      <w:szCs w:val="28"/>
    </w:rPr>
  </w:style>
  <w:style w:type="character" w:customStyle="1" w:styleId="Heading5Char">
    <w:name w:val="Heading 5 Char"/>
    <w:basedOn w:val="DefaultParagraphFont"/>
    <w:link w:val="Heading5"/>
    <w:uiPriority w:val="9"/>
    <w:rsid w:val="003E3CC3"/>
    <w:rPr>
      <w:rFonts w:ascii="Arial" w:hAnsi="Arial"/>
      <w:b/>
      <w:bCs/>
      <w:i/>
      <w:iCs/>
      <w:sz w:val="24"/>
      <w:szCs w:val="26"/>
    </w:rPr>
  </w:style>
  <w:style w:type="paragraph" w:styleId="Header">
    <w:name w:val="header"/>
    <w:basedOn w:val="Normal"/>
    <w:link w:val="HeaderChar"/>
    <w:rsid w:val="00BE3B2E"/>
    <w:pPr>
      <w:tabs>
        <w:tab w:val="center" w:pos="4320"/>
        <w:tab w:val="right" w:pos="8640"/>
      </w:tabs>
    </w:pPr>
  </w:style>
  <w:style w:type="character" w:customStyle="1" w:styleId="HeaderChar">
    <w:name w:val="Header Char"/>
    <w:basedOn w:val="DefaultParagraphFont"/>
    <w:link w:val="Header"/>
    <w:rsid w:val="00AF0E79"/>
    <w:rPr>
      <w:rFonts w:ascii="Arial" w:hAnsi="Arial"/>
      <w:color w:val="000000"/>
      <w:lang w:val="en-GB"/>
    </w:rPr>
  </w:style>
  <w:style w:type="paragraph" w:styleId="Footer">
    <w:name w:val="footer"/>
    <w:basedOn w:val="Normal"/>
    <w:link w:val="FooterChar"/>
    <w:uiPriority w:val="99"/>
    <w:rsid w:val="00BE3B2E"/>
    <w:pPr>
      <w:tabs>
        <w:tab w:val="center" w:pos="4320"/>
        <w:tab w:val="right" w:pos="8640"/>
      </w:tabs>
    </w:pPr>
  </w:style>
  <w:style w:type="character" w:customStyle="1" w:styleId="FooterChar">
    <w:name w:val="Footer Char"/>
    <w:basedOn w:val="DefaultParagraphFont"/>
    <w:link w:val="Footer"/>
    <w:uiPriority w:val="99"/>
    <w:rsid w:val="00492376"/>
    <w:rPr>
      <w:rFonts w:ascii="Arial" w:hAnsi="Arial"/>
      <w:color w:val="000000"/>
      <w:lang w:val="en-GB"/>
    </w:rPr>
  </w:style>
  <w:style w:type="character" w:styleId="PageNumber">
    <w:name w:val="page number"/>
    <w:basedOn w:val="DefaultParagraphFont"/>
    <w:rsid w:val="00BE3B2E"/>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BE3B2E"/>
  </w:style>
  <w:style w:type="paragraph" w:styleId="HTMLPreformatted">
    <w:name w:val="HTML Preformatted"/>
    <w:basedOn w:val="Normal"/>
    <w:link w:val="HTMLPreformattedChar"/>
    <w:rsid w:val="00BE3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basedOn w:val="DefaultParagraphFont"/>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BE3B2E"/>
    <w:pPr>
      <w:jc w:val="center"/>
    </w:pPr>
    <w:rPr>
      <w:sz w:val="40"/>
      <w:lang w:val="sr-Latn-CS"/>
    </w:rPr>
  </w:style>
  <w:style w:type="character" w:customStyle="1" w:styleId="TitleChar">
    <w:name w:val="Title Char"/>
    <w:basedOn w:val="DefaultParagraphFont"/>
    <w:link w:val="Title"/>
    <w:rsid w:val="003E3CC3"/>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basedOn w:val="DefaultParagraphFont"/>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basedOn w:val="DefaultParagraphFont"/>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style>
  <w:style w:type="table" w:styleId="TableGrid">
    <w:name w:val="Table Grid"/>
    <w:basedOn w:val="TableNormal"/>
    <w:uiPriority w:val="39"/>
    <w:rsid w:val="00C446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basedOn w:val="HTMLPreformattedChar"/>
    <w:link w:val="StyleHTMLPreformattedCustomColorRGB12801601"/>
    <w:rsid w:val="007338EE"/>
    <w:rPr>
      <w:color w:val="8000A0"/>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StyleCM112ptBoldBlack">
    <w:name w:val="Style CM1 + 12 pt Bold Black"/>
    <w:basedOn w:val="CM1"/>
    <w:link w:val="StyleCM112ptBoldBlackChar"/>
    <w:rsid w:val="009E3AA0"/>
    <w:rPr>
      <w:b/>
      <w:bCs/>
      <w:color w:val="000000"/>
    </w:rPr>
  </w:style>
  <w:style w:type="character" w:customStyle="1" w:styleId="StyleCM112ptBoldBlackChar">
    <w:name w:val="Style CM1 + 12 pt Bold Black Char"/>
    <w:basedOn w:val="CM1Char"/>
    <w:link w:val="StyleCM112ptBoldBlack"/>
    <w:rsid w:val="009E3AA0"/>
    <w:rPr>
      <w:b/>
      <w:bCs/>
    </w:rPr>
  </w:style>
  <w:style w:type="paragraph" w:styleId="BodyText">
    <w:name w:val="Body Text"/>
    <w:basedOn w:val="Normal"/>
    <w:link w:val="BodyTextChar"/>
    <w:rsid w:val="009E3AA0"/>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rsid w:val="003E3CC3"/>
    <w:rPr>
      <w:rFonts w:cs="Arial"/>
      <w:sz w:val="24"/>
      <w:szCs w:val="24"/>
      <w:lang w:val="hr-HR"/>
    </w:rPr>
  </w:style>
  <w:style w:type="paragraph" w:styleId="TOC4">
    <w:name w:val="toc 4"/>
    <w:basedOn w:val="Normal"/>
    <w:next w:val="Normal"/>
    <w:autoRedefine/>
    <w:semiHidden/>
    <w:rsid w:val="009E3AA0"/>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semiHidden/>
    <w:rsid w:val="009E3AA0"/>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semiHidden/>
    <w:rsid w:val="009E3AA0"/>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semiHidden/>
    <w:rsid w:val="009E3AA0"/>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semiHidden/>
    <w:rsid w:val="009E3AA0"/>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semiHidden/>
    <w:rsid w:val="009E3AA0"/>
    <w:pPr>
      <w:spacing w:before="0"/>
      <w:ind w:left="1920"/>
      <w:jc w:val="left"/>
    </w:pPr>
    <w:rPr>
      <w:rFonts w:ascii="Times New Roman" w:hAnsi="Times New Roman"/>
      <w:color w:val="auto"/>
      <w:sz w:val="24"/>
      <w:szCs w:val="24"/>
      <w:lang w:val="sr-Latn-CS" w:eastAsia="sr-Latn-CS"/>
    </w:rPr>
  </w:style>
  <w:style w:type="paragraph" w:customStyle="1" w:styleId="Figure1">
    <w:name w:val="Figure1"/>
    <w:basedOn w:val="Normal"/>
    <w:rsid w:val="009E3AA0"/>
    <w:pPr>
      <w:spacing w:after="120"/>
      <w:jc w:val="center"/>
    </w:pPr>
  </w:style>
  <w:style w:type="paragraph" w:customStyle="1" w:styleId="Equation1">
    <w:name w:val="Equation1"/>
    <w:basedOn w:val="Normal"/>
    <w:rsid w:val="009E3AA0"/>
    <w:pPr>
      <w:ind w:left="567"/>
    </w:pPr>
  </w:style>
  <w:style w:type="paragraph" w:styleId="FootnoteText">
    <w:name w:val="footnote text"/>
    <w:basedOn w:val="Normal"/>
    <w:link w:val="FootnoteTextChar"/>
    <w:unhideWhenUsed/>
    <w:rsid w:val="009E3AA0"/>
    <w:pPr>
      <w:spacing w:before="0"/>
      <w:jc w:val="left"/>
    </w:pPr>
    <w:rPr>
      <w:rFonts w:ascii="Calibri" w:eastAsia="Calibri" w:hAnsi="Calibri"/>
      <w:color w:val="auto"/>
      <w:lang w:val="en-US"/>
    </w:rPr>
  </w:style>
  <w:style w:type="character" w:customStyle="1" w:styleId="FootnoteTextChar">
    <w:name w:val="Footnote Text Char"/>
    <w:basedOn w:val="DefaultParagraphFont"/>
    <w:link w:val="FootnoteText"/>
    <w:rsid w:val="009E3AA0"/>
    <w:rPr>
      <w:rFonts w:ascii="Calibri" w:eastAsia="Calibri" w:hAnsi="Calibri"/>
      <w:lang w:val="en-US" w:eastAsia="en-US" w:bidi="ar-SA"/>
    </w:rPr>
  </w:style>
  <w:style w:type="paragraph" w:styleId="BalloonText">
    <w:name w:val="Balloon Text"/>
    <w:basedOn w:val="Normal"/>
    <w:link w:val="BalloonTextChar"/>
    <w:uiPriority w:val="99"/>
    <w:unhideWhenUsed/>
    <w:rsid w:val="009E3AA0"/>
    <w:pPr>
      <w:spacing w:before="0"/>
    </w:pPr>
    <w:rPr>
      <w:rFonts w:ascii="Tahoma" w:eastAsia="Calibri" w:hAnsi="Tahoma" w:cs="Tahoma"/>
      <w:color w:val="auto"/>
      <w:sz w:val="16"/>
      <w:szCs w:val="16"/>
      <w:lang w:val="sr-Latn-CS"/>
    </w:rPr>
  </w:style>
  <w:style w:type="character" w:customStyle="1" w:styleId="BalloonTextChar">
    <w:name w:val="Balloon Text Char"/>
    <w:basedOn w:val="DefaultParagraphFont"/>
    <w:link w:val="BalloonText"/>
    <w:uiPriority w:val="99"/>
    <w:rsid w:val="009E3AA0"/>
    <w:rPr>
      <w:rFonts w:ascii="Tahoma" w:eastAsia="Calibri" w:hAnsi="Tahoma" w:cs="Tahoma"/>
      <w:sz w:val="16"/>
      <w:szCs w:val="16"/>
      <w:lang w:val="sr-Latn-CS" w:eastAsia="en-US" w:bidi="ar-SA"/>
    </w:rPr>
  </w:style>
  <w:style w:type="paragraph" w:customStyle="1" w:styleId="Style1">
    <w:name w:val="Style1"/>
    <w:basedOn w:val="Normal"/>
    <w:link w:val="Style1Char"/>
    <w:qFormat/>
    <w:rsid w:val="009E3AA0"/>
    <w:pPr>
      <w:spacing w:before="0" w:after="200" w:line="276" w:lineRule="auto"/>
    </w:pPr>
    <w:rPr>
      <w:rFonts w:ascii="Times New Roman" w:eastAsia="Calibri" w:hAnsi="Times New Roman"/>
      <w:color w:val="auto"/>
      <w:sz w:val="24"/>
      <w:szCs w:val="24"/>
      <w:lang w:val="sr-Latn-CS"/>
    </w:rPr>
  </w:style>
  <w:style w:type="character" w:customStyle="1" w:styleId="Style1Char">
    <w:name w:val="Style1 Char"/>
    <w:basedOn w:val="DefaultParagraphFont"/>
    <w:link w:val="Style1"/>
    <w:rsid w:val="009E3AA0"/>
    <w:rPr>
      <w:rFonts w:eastAsia="Calibri"/>
      <w:sz w:val="24"/>
      <w:szCs w:val="24"/>
      <w:lang w:val="sr-Latn-CS" w:eastAsia="en-US" w:bidi="ar-SA"/>
    </w:rPr>
  </w:style>
  <w:style w:type="paragraph" w:customStyle="1" w:styleId="StyleEquation1Before0pt">
    <w:name w:val="Style Equation1 + Before:  0 pt"/>
    <w:basedOn w:val="Equation1"/>
    <w:autoRedefine/>
    <w:rsid w:val="009E3AA0"/>
  </w:style>
  <w:style w:type="character" w:customStyle="1" w:styleId="CharChar2">
    <w:name w:val="Char Char2"/>
    <w:basedOn w:val="DefaultParagraphFont"/>
    <w:rsid w:val="00D8738C"/>
    <w:rPr>
      <w:rFonts w:ascii="Arial" w:hAnsi="Arial" w:cs="Arial"/>
      <w:b/>
      <w:bCs/>
      <w:iCs/>
      <w:sz w:val="28"/>
      <w:szCs w:val="28"/>
      <w:lang w:val="en-US" w:eastAsia="en-US" w:bidi="ar-SA"/>
    </w:rPr>
  </w:style>
  <w:style w:type="paragraph" w:customStyle="1" w:styleId="CM2">
    <w:name w:val="CM2"/>
    <w:basedOn w:val="Default"/>
    <w:next w:val="Default"/>
    <w:rsid w:val="00D8738C"/>
    <w:pPr>
      <w:spacing w:line="318" w:lineRule="atLeast"/>
    </w:pPr>
    <w:rPr>
      <w:rFonts w:cs="Times New Roman"/>
      <w:color w:val="auto"/>
    </w:rPr>
  </w:style>
  <w:style w:type="paragraph" w:customStyle="1" w:styleId="CM25">
    <w:name w:val="CM25"/>
    <w:basedOn w:val="Default"/>
    <w:next w:val="Default"/>
    <w:rsid w:val="00D8738C"/>
    <w:pPr>
      <w:spacing w:after="480"/>
    </w:pPr>
    <w:rPr>
      <w:rFonts w:cs="Times New Roman"/>
      <w:color w:val="auto"/>
    </w:rPr>
  </w:style>
  <w:style w:type="paragraph" w:customStyle="1" w:styleId="CM4">
    <w:name w:val="CM4"/>
    <w:basedOn w:val="Default"/>
    <w:next w:val="Default"/>
    <w:rsid w:val="00D8738C"/>
    <w:pPr>
      <w:spacing w:line="288" w:lineRule="atLeast"/>
    </w:pPr>
    <w:rPr>
      <w:rFonts w:cs="Times New Roman"/>
      <w:color w:val="auto"/>
    </w:rPr>
  </w:style>
  <w:style w:type="paragraph" w:customStyle="1" w:styleId="CM24">
    <w:name w:val="CM24"/>
    <w:basedOn w:val="Default"/>
    <w:next w:val="Default"/>
    <w:rsid w:val="00D8738C"/>
    <w:pPr>
      <w:spacing w:after="83"/>
    </w:pPr>
    <w:rPr>
      <w:rFonts w:cs="Times New Roman"/>
      <w:color w:val="auto"/>
    </w:rPr>
  </w:style>
  <w:style w:type="paragraph" w:customStyle="1" w:styleId="CM5">
    <w:name w:val="CM5"/>
    <w:basedOn w:val="Default"/>
    <w:next w:val="Default"/>
    <w:rsid w:val="00D8738C"/>
    <w:pPr>
      <w:spacing w:line="288" w:lineRule="atLeast"/>
    </w:pPr>
    <w:rPr>
      <w:rFonts w:cs="Times New Roman"/>
      <w:color w:val="auto"/>
    </w:rPr>
  </w:style>
  <w:style w:type="paragraph" w:customStyle="1" w:styleId="CM6">
    <w:name w:val="CM6"/>
    <w:basedOn w:val="Default"/>
    <w:next w:val="Default"/>
    <w:rsid w:val="00D8738C"/>
    <w:pPr>
      <w:spacing w:line="288" w:lineRule="atLeast"/>
    </w:pPr>
    <w:rPr>
      <w:rFonts w:cs="Times New Roman"/>
      <w:color w:val="auto"/>
    </w:rPr>
  </w:style>
  <w:style w:type="paragraph" w:customStyle="1" w:styleId="CM26">
    <w:name w:val="CM26"/>
    <w:basedOn w:val="Default"/>
    <w:next w:val="Default"/>
    <w:rsid w:val="00D8738C"/>
    <w:pPr>
      <w:spacing w:after="518"/>
    </w:pPr>
    <w:rPr>
      <w:rFonts w:cs="Times New Roman"/>
      <w:color w:val="auto"/>
    </w:rPr>
  </w:style>
  <w:style w:type="paragraph" w:customStyle="1" w:styleId="CM20">
    <w:name w:val="CM20"/>
    <w:basedOn w:val="Default"/>
    <w:next w:val="Default"/>
    <w:rsid w:val="00D8738C"/>
    <w:pPr>
      <w:spacing w:after="505"/>
    </w:pPr>
    <w:rPr>
      <w:rFonts w:cs="Times New Roman"/>
      <w:color w:val="auto"/>
    </w:rPr>
  </w:style>
  <w:style w:type="paragraph" w:customStyle="1" w:styleId="CM18">
    <w:name w:val="CM18"/>
    <w:basedOn w:val="Default"/>
    <w:next w:val="Default"/>
    <w:rsid w:val="00D8738C"/>
    <w:pPr>
      <w:spacing w:after="83"/>
    </w:pPr>
    <w:rPr>
      <w:rFonts w:cs="Times New Roman"/>
      <w:color w:val="auto"/>
    </w:rPr>
  </w:style>
  <w:style w:type="paragraph" w:customStyle="1" w:styleId="CM9">
    <w:name w:val="CM9"/>
    <w:basedOn w:val="Default"/>
    <w:next w:val="Default"/>
    <w:rsid w:val="00D8738C"/>
    <w:rPr>
      <w:rFonts w:cs="Times New Roman"/>
      <w:color w:val="auto"/>
    </w:rPr>
  </w:style>
  <w:style w:type="paragraph" w:customStyle="1" w:styleId="CM10">
    <w:name w:val="CM10"/>
    <w:basedOn w:val="Default"/>
    <w:next w:val="Default"/>
    <w:rsid w:val="00D8738C"/>
    <w:pPr>
      <w:spacing w:line="288" w:lineRule="atLeast"/>
    </w:pPr>
    <w:rPr>
      <w:rFonts w:cs="Times New Roman"/>
      <w:color w:val="auto"/>
    </w:rPr>
  </w:style>
  <w:style w:type="paragraph" w:customStyle="1" w:styleId="CM11">
    <w:name w:val="CM11"/>
    <w:basedOn w:val="Default"/>
    <w:next w:val="Default"/>
    <w:rsid w:val="00D8738C"/>
    <w:pPr>
      <w:spacing w:line="288" w:lineRule="atLeast"/>
    </w:pPr>
    <w:rPr>
      <w:rFonts w:cs="Times New Roman"/>
      <w:color w:val="auto"/>
    </w:rPr>
  </w:style>
  <w:style w:type="paragraph" w:customStyle="1" w:styleId="CM19">
    <w:name w:val="CM19"/>
    <w:basedOn w:val="Default"/>
    <w:next w:val="Default"/>
    <w:rsid w:val="00D8738C"/>
    <w:pPr>
      <w:spacing w:after="710"/>
    </w:pPr>
    <w:rPr>
      <w:rFonts w:cs="Times New Roman"/>
      <w:color w:val="auto"/>
    </w:rPr>
  </w:style>
  <w:style w:type="paragraph" w:customStyle="1" w:styleId="CM28">
    <w:name w:val="CM28"/>
    <w:basedOn w:val="Default"/>
    <w:next w:val="Default"/>
    <w:rsid w:val="00D8738C"/>
    <w:pPr>
      <w:spacing w:after="513"/>
    </w:pPr>
    <w:rPr>
      <w:rFonts w:cs="Times New Roman"/>
      <w:color w:val="auto"/>
    </w:rPr>
  </w:style>
  <w:style w:type="paragraph" w:customStyle="1" w:styleId="CM7">
    <w:name w:val="CM7"/>
    <w:basedOn w:val="Default"/>
    <w:next w:val="Default"/>
    <w:rsid w:val="00D8738C"/>
    <w:pPr>
      <w:spacing w:line="288" w:lineRule="atLeast"/>
    </w:pPr>
    <w:rPr>
      <w:rFonts w:cs="Times New Roman"/>
      <w:color w:val="auto"/>
    </w:rPr>
  </w:style>
  <w:style w:type="paragraph" w:customStyle="1" w:styleId="StyleDefaultJustifiedFirstline063cm">
    <w:name w:val="Style Default + Justified First line:  0.63 cm"/>
    <w:basedOn w:val="Default"/>
    <w:rsid w:val="00D8738C"/>
    <w:pPr>
      <w:ind w:firstLine="360"/>
    </w:pPr>
    <w:rPr>
      <w:rFonts w:cs="Times New Roman"/>
      <w:szCs w:val="20"/>
    </w:rPr>
  </w:style>
  <w:style w:type="paragraph" w:customStyle="1" w:styleId="StyleCM112ptBlack">
    <w:name w:val="Style CM1 + 12 pt Black"/>
    <w:basedOn w:val="CM1"/>
    <w:rsid w:val="00D8738C"/>
    <w:rPr>
      <w:color w:val="000000"/>
    </w:rPr>
  </w:style>
  <w:style w:type="paragraph" w:customStyle="1" w:styleId="StyleStyleCM112ptBlackJustified">
    <w:name w:val="Style Style CM1 + 12 pt Black + Justified"/>
    <w:basedOn w:val="StyleCM112ptBlack"/>
    <w:rsid w:val="00D8738C"/>
    <w:rPr>
      <w:szCs w:val="20"/>
    </w:rPr>
  </w:style>
  <w:style w:type="paragraph" w:customStyle="1" w:styleId="StyleDefaultBold">
    <w:name w:val="Style Default + Bold"/>
    <w:basedOn w:val="Default"/>
    <w:rsid w:val="00D8738C"/>
    <w:rPr>
      <w:bCs/>
    </w:rPr>
  </w:style>
  <w:style w:type="paragraph" w:customStyle="1" w:styleId="StyleDefaultBoldBefore6pt">
    <w:name w:val="Style Default + Bold Before:  6 pt"/>
    <w:basedOn w:val="Default"/>
    <w:rsid w:val="00D8738C"/>
    <w:rPr>
      <w:rFonts w:cs="Times New Roman"/>
      <w:bCs/>
      <w:szCs w:val="20"/>
    </w:rPr>
  </w:style>
  <w:style w:type="paragraph" w:customStyle="1" w:styleId="StyleDefaultBold1">
    <w:name w:val="Style Default + Bold1"/>
    <w:basedOn w:val="Default"/>
    <w:rsid w:val="00D8738C"/>
    <w:rPr>
      <w:bCs/>
    </w:rPr>
  </w:style>
  <w:style w:type="paragraph" w:customStyle="1" w:styleId="StyleStyleCM112ptBoldBlackBefore6pt">
    <w:name w:val="Style Style CM1 + 12 pt Bold Black + Before:  6 pt"/>
    <w:basedOn w:val="StyleCM112ptBoldBlack"/>
    <w:rsid w:val="00D8738C"/>
    <w:rPr>
      <w:b w:val="0"/>
      <w:szCs w:val="20"/>
    </w:rPr>
  </w:style>
  <w:style w:type="paragraph" w:customStyle="1" w:styleId="table-para">
    <w:name w:val="table-para"/>
    <w:basedOn w:val="Normal"/>
    <w:rsid w:val="00D8738C"/>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D8738C"/>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D8738C"/>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D8738C"/>
  </w:style>
  <w:style w:type="character" w:customStyle="1" w:styleId="figuremediaobject">
    <w:name w:val="figuremediaobject"/>
    <w:basedOn w:val="DefaultParagraphFont"/>
    <w:rsid w:val="00D8738C"/>
  </w:style>
  <w:style w:type="character" w:customStyle="1" w:styleId="figure-title">
    <w:name w:val="figure-title"/>
    <w:basedOn w:val="DefaultParagraphFont"/>
    <w:rsid w:val="00D8738C"/>
  </w:style>
  <w:style w:type="character" w:customStyle="1" w:styleId="figure-titlelabel">
    <w:name w:val="figure-titlelabel"/>
    <w:basedOn w:val="DefaultParagraphFont"/>
    <w:rsid w:val="00D8738C"/>
  </w:style>
  <w:style w:type="character" w:customStyle="1" w:styleId="example-title">
    <w:name w:val="example-title"/>
    <w:basedOn w:val="DefaultParagraphFont"/>
    <w:rsid w:val="00D8738C"/>
  </w:style>
  <w:style w:type="character" w:customStyle="1" w:styleId="example-titlelabel">
    <w:name w:val="example-titlelabel"/>
    <w:basedOn w:val="DefaultParagraphFont"/>
    <w:rsid w:val="00D8738C"/>
  </w:style>
  <w:style w:type="paragraph" w:customStyle="1" w:styleId="last-para">
    <w:name w:val="last-para"/>
    <w:basedOn w:val="Normal"/>
    <w:rsid w:val="00D8738C"/>
    <w:pPr>
      <w:spacing w:before="100" w:beforeAutospacing="1" w:after="100" w:afterAutospacing="1"/>
      <w:jc w:val="left"/>
    </w:pPr>
    <w:rPr>
      <w:rFonts w:ascii="Times New Roman" w:hAnsi="Times New Roman"/>
      <w:color w:val="auto"/>
      <w:sz w:val="24"/>
      <w:szCs w:val="24"/>
      <w:lang w:val="en-US"/>
    </w:rPr>
  </w:style>
  <w:style w:type="paragraph" w:styleId="BodyTextIndent">
    <w:name w:val="Body Text Indent"/>
    <w:basedOn w:val="Normal"/>
    <w:link w:val="BodyTextIndentChar"/>
    <w:rsid w:val="00D8738C"/>
    <w:pPr>
      <w:autoSpaceDE w:val="0"/>
      <w:autoSpaceDN w:val="0"/>
      <w:adjustRightInd w:val="0"/>
      <w:spacing w:line="360" w:lineRule="auto"/>
      <w:ind w:firstLine="720"/>
    </w:pPr>
    <w:rPr>
      <w:rFonts w:ascii="Times New Roman" w:hAnsi="Times New Roman"/>
      <w:color w:val="auto"/>
      <w:sz w:val="24"/>
      <w:szCs w:val="24"/>
      <w:lang w:val="hr-HR"/>
    </w:rPr>
  </w:style>
  <w:style w:type="character" w:customStyle="1" w:styleId="BodyTextIndentChar">
    <w:name w:val="Body Text Indent Char"/>
    <w:basedOn w:val="DefaultParagraphFont"/>
    <w:link w:val="BodyTextIndent"/>
    <w:rsid w:val="003E3CC3"/>
    <w:rPr>
      <w:sz w:val="24"/>
      <w:szCs w:val="24"/>
      <w:lang w:val="hr-HR"/>
    </w:rPr>
  </w:style>
  <w:style w:type="paragraph" w:styleId="BodyTextIndent2">
    <w:name w:val="Body Text Indent 2"/>
    <w:basedOn w:val="Normal"/>
    <w:link w:val="BodyTextIndent2Char"/>
    <w:rsid w:val="00D8738C"/>
    <w:pPr>
      <w:autoSpaceDE w:val="0"/>
      <w:autoSpaceDN w:val="0"/>
      <w:adjustRightInd w:val="0"/>
      <w:spacing w:before="0" w:line="360" w:lineRule="auto"/>
      <w:ind w:firstLine="720"/>
    </w:pPr>
    <w:rPr>
      <w:rFonts w:ascii="Times New Roman" w:hAnsi="Times New Roman"/>
      <w:color w:val="auto"/>
      <w:sz w:val="22"/>
      <w:szCs w:val="24"/>
      <w:lang w:val="hr-HR"/>
    </w:rPr>
  </w:style>
  <w:style w:type="character" w:customStyle="1" w:styleId="BodyTextIndent2Char">
    <w:name w:val="Body Text Indent 2 Char"/>
    <w:basedOn w:val="DefaultParagraphFont"/>
    <w:link w:val="BodyTextIndent2"/>
    <w:rsid w:val="003E3CC3"/>
    <w:rPr>
      <w:sz w:val="22"/>
      <w:szCs w:val="24"/>
      <w:lang w:val="hr-HR"/>
    </w:rPr>
  </w:style>
  <w:style w:type="paragraph" w:customStyle="1" w:styleId="Buleti">
    <w:name w:val="Buleti"/>
    <w:basedOn w:val="BodyText"/>
    <w:rsid w:val="00D8738C"/>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D8738C"/>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D8738C"/>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D8738C"/>
  </w:style>
  <w:style w:type="character" w:customStyle="1" w:styleId="table-titlelabel">
    <w:name w:val="table-titlelabel"/>
    <w:basedOn w:val="DefaultParagraphFont"/>
    <w:rsid w:val="00D8738C"/>
  </w:style>
  <w:style w:type="paragraph" w:customStyle="1" w:styleId="para1">
    <w:name w:val="para1"/>
    <w:basedOn w:val="Normal"/>
    <w:rsid w:val="00D8738C"/>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D8738C"/>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D8738C"/>
    <w:pPr>
      <w:spacing w:before="0" w:after="268"/>
      <w:jc w:val="left"/>
    </w:pPr>
    <w:rPr>
      <w:rFonts w:ascii="Times New Roman" w:hAnsi="Times New Roman"/>
      <w:b/>
      <w:bCs/>
      <w:color w:val="333333"/>
      <w:sz w:val="24"/>
      <w:szCs w:val="24"/>
      <w:lang w:val="sr-Latn-CS" w:eastAsia="sr-Latn-CS"/>
    </w:rPr>
  </w:style>
  <w:style w:type="paragraph" w:customStyle="1" w:styleId="Picture1">
    <w:name w:val="Picture 1"/>
    <w:basedOn w:val="Normal"/>
    <w:autoRedefine/>
    <w:rsid w:val="00D8738C"/>
    <w:pPr>
      <w:spacing w:after="120"/>
      <w:jc w:val="center"/>
    </w:pPr>
    <w:rPr>
      <w:rFonts w:cs="Arial"/>
      <w:lang w:val="en-US"/>
    </w:rPr>
  </w:style>
  <w:style w:type="character" w:customStyle="1" w:styleId="emphb">
    <w:name w:val="emph_b"/>
    <w:basedOn w:val="DefaultParagraphFont"/>
    <w:rsid w:val="00D8738C"/>
  </w:style>
  <w:style w:type="character" w:customStyle="1" w:styleId="lk">
    <w:name w:val="lk"/>
    <w:basedOn w:val="DefaultParagraphFont"/>
    <w:rsid w:val="00D8738C"/>
  </w:style>
  <w:style w:type="character" w:customStyle="1" w:styleId="emphi">
    <w:name w:val="emph_i"/>
    <w:basedOn w:val="DefaultParagraphFont"/>
    <w:rsid w:val="00D8738C"/>
  </w:style>
  <w:style w:type="character" w:customStyle="1" w:styleId="printheaderlabel1">
    <w:name w:val="printheader_label1"/>
    <w:basedOn w:val="DefaultParagraphFont"/>
    <w:rsid w:val="00D8738C"/>
    <w:rPr>
      <w:i w:val="0"/>
      <w:iCs w:val="0"/>
      <w:color w:val="00504C"/>
    </w:rPr>
  </w:style>
  <w:style w:type="character" w:customStyle="1" w:styleId="lk1">
    <w:name w:val="lk1"/>
    <w:basedOn w:val="DefaultParagraphFont"/>
    <w:rsid w:val="00D8738C"/>
    <w:rPr>
      <w:i w:val="0"/>
      <w:iCs w:val="0"/>
    </w:rPr>
  </w:style>
  <w:style w:type="character" w:customStyle="1" w:styleId="emphb1">
    <w:name w:val="emph_b1"/>
    <w:basedOn w:val="DefaultParagraphFont"/>
    <w:rsid w:val="00D8738C"/>
    <w:rPr>
      <w:b/>
      <w:bCs/>
    </w:rPr>
  </w:style>
  <w:style w:type="character" w:customStyle="1" w:styleId="emphi1">
    <w:name w:val="emph_i1"/>
    <w:basedOn w:val="DefaultParagraphFont"/>
    <w:rsid w:val="00D8738C"/>
    <w:rPr>
      <w:i/>
      <w:iCs/>
    </w:rPr>
  </w:style>
  <w:style w:type="character" w:styleId="FollowedHyperlink">
    <w:name w:val="FollowedHyperlink"/>
    <w:basedOn w:val="DefaultParagraphFont"/>
    <w:rsid w:val="00D8738C"/>
    <w:rPr>
      <w:color w:val="0768A9"/>
      <w:u w:val="single"/>
    </w:rPr>
  </w:style>
  <w:style w:type="paragraph" w:customStyle="1" w:styleId="standard-button">
    <w:name w:val="standard-button"/>
    <w:basedOn w:val="Normal"/>
    <w:rsid w:val="00D8738C"/>
    <w:pPr>
      <w:pBdr>
        <w:top w:val="single" w:sz="4" w:space="1" w:color="EEEEEE"/>
        <w:left w:val="single" w:sz="4" w:space="5" w:color="EEEEEE"/>
        <w:bottom w:val="single" w:sz="4" w:space="1" w:color="666666"/>
        <w:right w:val="single" w:sz="4" w:space="5" w:color="666666"/>
      </w:pBdr>
      <w:shd w:val="clear" w:color="auto" w:fill="FFFFFF"/>
      <w:spacing w:before="100" w:beforeAutospacing="1" w:after="100" w:afterAutospacing="1"/>
      <w:jc w:val="left"/>
    </w:pPr>
    <w:rPr>
      <w:rFonts w:ascii="Trebuchet MS" w:hAnsi="Trebuchet MS"/>
      <w:color w:val="0A0905"/>
      <w:lang w:val="sr-Latn-CS" w:eastAsia="sr-Latn-CS"/>
    </w:rPr>
  </w:style>
  <w:style w:type="paragraph" w:customStyle="1" w:styleId="standard-buttondisabled">
    <w:name w:val="standard-button[disabled]"/>
    <w:basedOn w:val="Normal"/>
    <w:rsid w:val="00D8738C"/>
    <w:pPr>
      <w:spacing w:before="100" w:beforeAutospacing="1" w:after="100" w:afterAutospacing="1"/>
      <w:jc w:val="left"/>
    </w:pPr>
    <w:rPr>
      <w:rFonts w:ascii="Times New Roman" w:hAnsi="Times New Roman"/>
      <w:color w:val="B9B9B9"/>
      <w:sz w:val="24"/>
      <w:szCs w:val="24"/>
      <w:lang w:val="sr-Latn-CS" w:eastAsia="sr-Latn-CS"/>
    </w:rPr>
  </w:style>
  <w:style w:type="paragraph" w:customStyle="1" w:styleId="ftup">
    <w:name w:val="ftu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qa">
    <w:name w:val="qa"/>
    <w:basedOn w:val="Normal"/>
    <w:rsid w:val="00D8738C"/>
    <w:pPr>
      <w:spacing w:before="100" w:beforeAutospacing="1" w:after="240"/>
      <w:jc w:val="left"/>
    </w:pPr>
    <w:rPr>
      <w:rFonts w:ascii="Times New Roman" w:hAnsi="Times New Roman"/>
      <w:color w:val="auto"/>
      <w:sz w:val="24"/>
      <w:szCs w:val="24"/>
      <w:lang w:val="sr-Latn-CS" w:eastAsia="sr-Latn-CS"/>
    </w:rPr>
  </w:style>
  <w:style w:type="paragraph" w:customStyle="1" w:styleId="update">
    <w:name w:val="update"/>
    <w:basedOn w:val="Normal"/>
    <w:rsid w:val="00D8738C"/>
    <w:pPr>
      <w:spacing w:before="100" w:beforeAutospacing="1" w:after="100" w:afterAutospacing="1"/>
      <w:jc w:val="left"/>
    </w:pPr>
    <w:rPr>
      <w:rFonts w:ascii="Times New Roman" w:hAnsi="Times New Roman"/>
      <w:color w:val="422906"/>
      <w:spacing w:val="19"/>
      <w:lang w:val="sr-Latn-CS" w:eastAsia="sr-Latn-CS"/>
    </w:rPr>
  </w:style>
  <w:style w:type="paragraph" w:customStyle="1" w:styleId="updated">
    <w:name w:val="updated"/>
    <w:basedOn w:val="Normal"/>
    <w:rsid w:val="00D8738C"/>
    <w:pPr>
      <w:pBdr>
        <w:top w:val="single" w:sz="4" w:space="0" w:color="B9B9B9"/>
        <w:left w:val="single" w:sz="24" w:space="6" w:color="B9B9B9"/>
        <w:bottom w:val="single" w:sz="4" w:space="0" w:color="B9B9B9"/>
        <w:right w:val="single" w:sz="4" w:space="3" w:color="B9B9B9"/>
      </w:pBd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p">
    <w:name w:val="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g">
    <w:name w:val="tg"/>
    <w:basedOn w:val="Normal"/>
    <w:rsid w:val="00D8738C"/>
    <w:pPr>
      <w:spacing w:before="100" w:beforeAutospacing="1" w:after="125"/>
      <w:jc w:val="left"/>
    </w:pPr>
    <w:rPr>
      <w:rFonts w:ascii="Times New Roman" w:hAnsi="Times New Roman"/>
      <w:color w:val="auto"/>
      <w:sz w:val="24"/>
      <w:szCs w:val="24"/>
      <w:lang w:val="sr-Latn-CS" w:eastAsia="sr-Latn-CS"/>
    </w:rPr>
  </w:style>
  <w:style w:type="paragraph" w:customStyle="1" w:styleId="ti">
    <w:name w:val="ti"/>
    <w:basedOn w:val="Normal"/>
    <w:rsid w:val="00D8738C"/>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listtitle">
    <w:name w:val="list_title"/>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tn">
    <w:name w:val="edtn"/>
    <w:basedOn w:val="Normal"/>
    <w:rsid w:val="00D8738C"/>
    <w:pPr>
      <w:spacing w:before="75" w:after="100" w:afterAutospacing="1"/>
      <w:jc w:val="left"/>
    </w:pPr>
    <w:rPr>
      <w:rFonts w:ascii="Times New Roman" w:hAnsi="Times New Roman"/>
      <w:color w:val="auto"/>
      <w:sz w:val="32"/>
      <w:szCs w:val="32"/>
      <w:lang w:val="sr-Latn-CS" w:eastAsia="sr-Latn-CS"/>
    </w:rPr>
  </w:style>
  <w:style w:type="paragraph" w:customStyle="1" w:styleId="pn">
    <w:name w:val="pn"/>
    <w:basedOn w:val="Normal"/>
    <w:rsid w:val="00D8738C"/>
    <w:pPr>
      <w:spacing w:before="63"/>
      <w:jc w:val="left"/>
    </w:pPr>
    <w:rPr>
      <w:rFonts w:ascii="Times New Roman" w:hAnsi="Times New Roman"/>
      <w:b/>
      <w:bCs/>
      <w:color w:val="auto"/>
      <w:sz w:val="24"/>
      <w:szCs w:val="24"/>
      <w:lang w:val="sr-Latn-CS" w:eastAsia="sr-Latn-CS"/>
    </w:rPr>
  </w:style>
  <w:style w:type="paragraph" w:customStyle="1" w:styleId="gp">
    <w:name w:val="gp"/>
    <w:basedOn w:val="Normal"/>
    <w:rsid w:val="00D8738C"/>
    <w:pPr>
      <w:spacing w:before="63"/>
      <w:jc w:val="left"/>
    </w:pPr>
    <w:rPr>
      <w:rFonts w:ascii="Times New Roman" w:hAnsi="Times New Roman"/>
      <w:b/>
      <w:bCs/>
      <w:color w:val="auto"/>
      <w:sz w:val="24"/>
      <w:szCs w:val="24"/>
      <w:lang w:val="sr-Latn-CS" w:eastAsia="sr-Latn-CS"/>
    </w:rPr>
  </w:style>
  <w:style w:type="paragraph" w:customStyle="1" w:styleId="sg">
    <w:name w:val="sg"/>
    <w:basedOn w:val="Normal"/>
    <w:rsid w:val="00D8738C"/>
    <w:pPr>
      <w:spacing w:before="0" w:after="480"/>
      <w:jc w:val="right"/>
    </w:pPr>
    <w:rPr>
      <w:rFonts w:ascii="Times New Roman" w:hAnsi="Times New Roman"/>
      <w:color w:val="auto"/>
      <w:sz w:val="24"/>
      <w:szCs w:val="24"/>
      <w:lang w:val="sr-Latn-CS" w:eastAsia="sr-Latn-CS"/>
    </w:rPr>
  </w:style>
  <w:style w:type="paragraph" w:customStyle="1" w:styleId="role">
    <w:name w:val="role"/>
    <w:basedOn w:val="Normal"/>
    <w:rsid w:val="00D8738C"/>
    <w:pPr>
      <w:spacing w:before="0"/>
      <w:jc w:val="left"/>
    </w:pPr>
    <w:rPr>
      <w:rFonts w:ascii="Times New Roman" w:hAnsi="Times New Roman"/>
      <w:color w:val="auto"/>
      <w:sz w:val="24"/>
      <w:szCs w:val="24"/>
      <w:lang w:val="sr-Latn-CS" w:eastAsia="sr-Latn-CS"/>
    </w:rPr>
  </w:style>
  <w:style w:type="paragraph" w:customStyle="1" w:styleId="edgrp">
    <w:name w:val="edgr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thgrp">
    <w:name w:val="authgr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nohd">
    <w:name w:val="tlv1-nohd"/>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brsec">
    <w:name w:val="abrsec"/>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
    <w:name w:val="ed"/>
    <w:basedOn w:val="Normal"/>
    <w:rsid w:val="00D8738C"/>
    <w:pPr>
      <w:spacing w:before="100" w:beforeAutospacing="1" w:after="250"/>
      <w:jc w:val="left"/>
    </w:pPr>
    <w:rPr>
      <w:rFonts w:ascii="Times New Roman" w:hAnsi="Times New Roman"/>
      <w:color w:val="auto"/>
      <w:sz w:val="24"/>
      <w:szCs w:val="24"/>
      <w:lang w:val="sr-Latn-CS" w:eastAsia="sr-Latn-CS"/>
    </w:rPr>
  </w:style>
  <w:style w:type="paragraph" w:customStyle="1" w:styleId="frf">
    <w:name w:val="frf"/>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slink">
    <w:name w:val="slink"/>
    <w:basedOn w:val="Normal"/>
    <w:rsid w:val="00D8738C"/>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dispset">
    <w:name w:val="dispset"/>
    <w:basedOn w:val="Normal"/>
    <w:rsid w:val="00D8738C"/>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citedref">
    <w:name w:val="citedref"/>
    <w:basedOn w:val="Normal"/>
    <w:rsid w:val="00D8738C"/>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fg">
    <w:name w:val="fg"/>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
    <w:name w:val="tb"/>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xtab">
    <w:name w:val="xtab"/>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igure-col1">
    <w:name w:val="figure-col1"/>
    <w:basedOn w:val="Normal"/>
    <w:rsid w:val="00D8738C"/>
    <w:pPr>
      <w:shd w:val="clear" w:color="auto" w:fill="FFFFFF"/>
      <w:spacing w:before="100" w:beforeAutospacing="1" w:after="100" w:afterAutospacing="1"/>
      <w:jc w:val="left"/>
    </w:pPr>
    <w:rPr>
      <w:rFonts w:ascii="Times New Roman" w:hAnsi="Times New Roman"/>
      <w:color w:val="auto"/>
      <w:lang w:val="sr-Latn-CS" w:eastAsia="sr-Latn-CS"/>
    </w:rPr>
  </w:style>
  <w:style w:type="paragraph" w:customStyle="1" w:styleId="figure-col2">
    <w:name w:val="figure-col2"/>
    <w:basedOn w:val="Normal"/>
    <w:rsid w:val="00D8738C"/>
    <w:pP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qt">
    <w:name w:val="qt"/>
    <w:basedOn w:val="Normal"/>
    <w:rsid w:val="00D8738C"/>
    <w:pPr>
      <w:spacing w:before="240" w:after="240"/>
      <w:ind w:left="1200" w:right="1200"/>
      <w:jc w:val="left"/>
    </w:pPr>
    <w:rPr>
      <w:rFonts w:ascii="Times New Roman" w:hAnsi="Times New Roman"/>
      <w:color w:val="auto"/>
      <w:sz w:val="24"/>
      <w:szCs w:val="24"/>
      <w:lang w:val="sr-Latn-CS" w:eastAsia="sr-Latn-CS"/>
    </w:rPr>
  </w:style>
  <w:style w:type="paragraph" w:customStyle="1" w:styleId="stn">
    <w:name w:val="stn"/>
    <w:basedOn w:val="Normal"/>
    <w:rsid w:val="00D8738C"/>
    <w:pPr>
      <w:spacing w:before="240" w:after="240"/>
      <w:ind w:left="720"/>
      <w:jc w:val="left"/>
    </w:pPr>
    <w:rPr>
      <w:rFonts w:ascii="Times New Roman" w:hAnsi="Times New Roman"/>
      <w:color w:val="auto"/>
      <w:sz w:val="24"/>
      <w:szCs w:val="24"/>
      <w:lang w:val="sr-Latn-CS" w:eastAsia="sr-Latn-CS"/>
    </w:rPr>
  </w:style>
  <w:style w:type="paragraph" w:customStyle="1" w:styleId="stl">
    <w:name w:val="stl"/>
    <w:basedOn w:val="Normal"/>
    <w:rsid w:val="00D8738C"/>
    <w:pPr>
      <w:spacing w:before="100" w:beforeAutospacing="1" w:after="120"/>
      <w:jc w:val="left"/>
    </w:pPr>
    <w:rPr>
      <w:rFonts w:ascii="Times New Roman" w:hAnsi="Times New Roman"/>
      <w:color w:val="auto"/>
      <w:sz w:val="28"/>
      <w:szCs w:val="28"/>
      <w:lang w:val="sr-Latn-CS" w:eastAsia="sr-Latn-CS"/>
    </w:rPr>
  </w:style>
  <w:style w:type="paragraph" w:customStyle="1" w:styleId="strf">
    <w:name w:val="strf"/>
    <w:basedOn w:val="Normal"/>
    <w:rsid w:val="00D8738C"/>
    <w:pPr>
      <w:spacing w:before="240" w:after="100" w:afterAutospacing="1"/>
      <w:jc w:val="right"/>
    </w:pPr>
    <w:rPr>
      <w:rFonts w:ascii="Times New Roman" w:hAnsi="Times New Roman"/>
      <w:color w:val="auto"/>
      <w:sz w:val="24"/>
      <w:szCs w:val="24"/>
      <w:lang w:val="sr-Latn-CS" w:eastAsia="sr-Latn-CS"/>
    </w:rPr>
  </w:style>
  <w:style w:type="paragraph" w:customStyle="1" w:styleId="emphbit">
    <w:name w:val="emph_bit"/>
    <w:basedOn w:val="Normal"/>
    <w:rsid w:val="00D8738C"/>
    <w:pPr>
      <w:spacing w:before="100" w:beforeAutospacing="1" w:after="100" w:afterAutospacing="1"/>
      <w:jc w:val="left"/>
    </w:pPr>
    <w:rPr>
      <w:rFonts w:ascii="Times New Roman" w:hAnsi="Times New Roman"/>
      <w:b/>
      <w:bCs/>
      <w:i/>
      <w:iCs/>
      <w:color w:val="auto"/>
      <w:sz w:val="24"/>
      <w:szCs w:val="24"/>
      <w:lang w:val="sr-Latn-CS" w:eastAsia="sr-Latn-CS"/>
    </w:rPr>
  </w:style>
  <w:style w:type="paragraph" w:customStyle="1" w:styleId="emphul">
    <w:name w:val="emph_ul"/>
    <w:basedOn w:val="Normal"/>
    <w:rsid w:val="00D8738C"/>
    <w:pPr>
      <w:spacing w:before="100" w:beforeAutospacing="1" w:after="100" w:afterAutospacing="1"/>
      <w:jc w:val="left"/>
    </w:pPr>
    <w:rPr>
      <w:rFonts w:ascii="Times New Roman" w:hAnsi="Times New Roman"/>
      <w:color w:val="auto"/>
      <w:sz w:val="24"/>
      <w:szCs w:val="24"/>
      <w:u w:val="single"/>
      <w:lang w:val="sr-Latn-CS" w:eastAsia="sr-Latn-CS"/>
    </w:rPr>
  </w:style>
  <w:style w:type="paragraph" w:customStyle="1" w:styleId="emphdul">
    <w:name w:val="emph_dul"/>
    <w:basedOn w:val="Normal"/>
    <w:rsid w:val="00D8738C"/>
    <w:pPr>
      <w:pBdr>
        <w:bottom w:val="double" w:sz="4" w:space="0" w:color="000000"/>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mphbul">
    <w:name w:val="emph_bul"/>
    <w:basedOn w:val="Normal"/>
    <w:rsid w:val="00D8738C"/>
    <w:pPr>
      <w:spacing w:before="100" w:beforeAutospacing="1" w:after="100" w:afterAutospacing="1"/>
      <w:jc w:val="left"/>
    </w:pPr>
    <w:rPr>
      <w:rFonts w:ascii="Times New Roman" w:hAnsi="Times New Roman"/>
      <w:b/>
      <w:bCs/>
      <w:color w:val="auto"/>
      <w:sz w:val="24"/>
      <w:szCs w:val="24"/>
      <w:u w:val="single"/>
      <w:lang w:val="sr-Latn-CS" w:eastAsia="sr-Latn-CS"/>
    </w:rPr>
  </w:style>
  <w:style w:type="paragraph" w:customStyle="1" w:styleId="emphupdate">
    <w:name w:val="emph_update"/>
    <w:basedOn w:val="Normal"/>
    <w:rsid w:val="00D8738C"/>
    <w:pPr>
      <w:shd w:val="clear" w:color="auto" w:fill="EDE8DD"/>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a">
    <w:name w:val="listtype_a"/>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b">
    <w:name w:val="listtype_b"/>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d">
    <w:name w:val="listtype_d"/>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n">
    <w:name w:val="listtype_n"/>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
    <w:name w:val="listtype_l"/>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uc">
    <w:name w:val="listtype_uc"/>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cr">
    <w:name w:val="listtype_lcr"/>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r">
    <w:name w:val="listtype_r"/>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ss">
    <w:name w:val="listtype_ss"/>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cp">
    <w:name w:val="tc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astip">
    <w:name w:val="hastip"/>
    <w:basedOn w:val="Normal"/>
    <w:rsid w:val="00D8738C"/>
    <w:pPr>
      <w:pBdr>
        <w:bottom w:val="double" w:sz="4" w:space="0" w:color="6EBB1F"/>
      </w:pBdr>
      <w:spacing w:before="100" w:beforeAutospacing="1" w:after="100" w:afterAutospacing="1"/>
      <w:jc w:val="left"/>
    </w:pPr>
    <w:rPr>
      <w:rFonts w:ascii="Times New Roman" w:hAnsi="Times New Roman"/>
      <w:color w:val="449944"/>
      <w:sz w:val="24"/>
      <w:szCs w:val="24"/>
      <w:lang w:val="sr-Latn-CS" w:eastAsia="sr-Latn-CS"/>
    </w:rPr>
  </w:style>
  <w:style w:type="paragraph" w:customStyle="1" w:styleId="hasdef">
    <w:name w:val="hasdef"/>
    <w:basedOn w:val="Normal"/>
    <w:rsid w:val="00D8738C"/>
    <w:pPr>
      <w:pBdr>
        <w:bottom w:val="double" w:sz="4" w:space="0" w:color="0768A9"/>
      </w:pBdr>
      <w:spacing w:before="100" w:beforeAutospacing="1" w:after="100" w:afterAutospacing="1"/>
      <w:jc w:val="left"/>
    </w:pPr>
    <w:rPr>
      <w:rFonts w:ascii="Times New Roman" w:hAnsi="Times New Roman"/>
      <w:color w:val="444499"/>
      <w:sz w:val="24"/>
      <w:szCs w:val="24"/>
      <w:lang w:val="sr-Latn-CS" w:eastAsia="sr-Latn-CS"/>
    </w:rPr>
  </w:style>
  <w:style w:type="paragraph" w:customStyle="1" w:styleId="postit">
    <w:name w:val="postit"/>
    <w:basedOn w:val="Normal"/>
    <w:rsid w:val="00D8738C"/>
    <w:pPr>
      <w:spacing w:before="100" w:beforeAutospacing="1" w:after="100" w:afterAutospacing="1"/>
      <w:jc w:val="left"/>
    </w:pPr>
    <w:rPr>
      <w:rFonts w:ascii="Times New Roman" w:hAnsi="Times New Roman"/>
      <w:color w:val="auto"/>
      <w:sz w:val="19"/>
      <w:szCs w:val="19"/>
      <w:lang w:val="sr-Latn-CS" w:eastAsia="sr-Latn-CS"/>
    </w:rPr>
  </w:style>
  <w:style w:type="paragraph" w:customStyle="1" w:styleId="postitheader">
    <w:name w:val="postit_header"/>
    <w:basedOn w:val="Normal"/>
    <w:rsid w:val="00D8738C"/>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ostitbody">
    <w:name w:val="postit_body"/>
    <w:basedOn w:val="Normal"/>
    <w:rsid w:val="00D8738C"/>
    <w:pP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postitcontent">
    <w:name w:val="postit_content"/>
    <w:basedOn w:val="Normal"/>
    <w:rsid w:val="00D8738C"/>
    <w:pPr>
      <w:pBdr>
        <w:top w:val="single" w:sz="4" w:space="5" w:color="B9B9B9"/>
        <w:left w:val="single" w:sz="4" w:space="5" w:color="B9B9B9"/>
        <w:bottom w:val="single" w:sz="4" w:space="5" w:color="B9B9B9"/>
        <w:right w:val="single" w:sz="4" w:space="5" w:color="B9B9B9"/>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fmenu">
    <w:name w:val="tbf_menu"/>
    <w:basedOn w:val="Normal"/>
    <w:rsid w:val="00D8738C"/>
    <w:pPr>
      <w:pBdr>
        <w:bottom w:val="single" w:sz="4" w:space="0" w:color="B9B9B9"/>
      </w:pBd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agenum">
    <w:name w:val="pagenum"/>
    <w:basedOn w:val="Normal"/>
    <w:rsid w:val="00D8738C"/>
    <w:pPr>
      <w:pBdr>
        <w:top w:val="dotted" w:sz="4" w:space="0" w:color="B9B9B9"/>
      </w:pBdr>
      <w:spacing w:before="100" w:beforeAutospacing="1" w:after="100" w:afterAutospacing="1"/>
      <w:ind w:right="-689"/>
      <w:jc w:val="left"/>
    </w:pPr>
    <w:rPr>
      <w:rFonts w:ascii="Times New Roman" w:hAnsi="Times New Roman"/>
      <w:color w:val="auto"/>
      <w:sz w:val="24"/>
      <w:szCs w:val="24"/>
      <w:lang w:val="sr-Latn-CS" w:eastAsia="sr-Latn-CS"/>
    </w:rPr>
  </w:style>
  <w:style w:type="paragraph" w:customStyle="1" w:styleId="sidebar">
    <w:name w:val="sidebar"/>
    <w:basedOn w:val="Normal"/>
    <w:rsid w:val="00D8738C"/>
    <w:pPr>
      <w:spacing w:before="0" w:after="125"/>
      <w:jc w:val="left"/>
    </w:pPr>
    <w:rPr>
      <w:rFonts w:ascii="Times New Roman" w:hAnsi="Times New Roman"/>
      <w:color w:val="auto"/>
      <w:sz w:val="24"/>
      <w:szCs w:val="24"/>
      <w:lang w:val="sr-Latn-CS" w:eastAsia="sr-Latn-CS"/>
    </w:rPr>
  </w:style>
  <w:style w:type="paragraph" w:customStyle="1" w:styleId="rec">
    <w:name w:val="rec"/>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actions">
    <w:name w:val="actions"/>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use">
    <w:name w:val="use"/>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thics">
    <w:name w:val="ethics"/>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legal">
    <w:name w:val="legal"/>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quipment">
    <w:name w:val="equipment"/>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geriatric">
    <w:name w:val="geriatric"/>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indications">
    <w:name w:val="indications"/>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nterventions">
    <w:name w:val="interventions"/>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maternal">
    <w:name w:val="maternal"/>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sing">
    <w:name w:val="nursing"/>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doc">
    <w:name w:val="nurdoc"/>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athophys">
    <w:name w:val="pathophys"/>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ocedure">
    <w:name w:val="procedure"/>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ducation">
    <w:name w:val="education"/>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ediatric">
    <w:name w:val="pediatric"/>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evention">
    <w:name w:val="prevention"/>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trouble">
    <w:name w:val="trouble"/>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drugs">
    <w:name w:val="drugs"/>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assoc">
    <w:name w:val="assoc"/>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bio">
    <w:name w:val="bio"/>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areer">
    <w:name w:val="career"/>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ulture">
    <w:name w:val="culture"/>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interact">
    <w:name w:val="interac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llaboration">
    <w:name w:val="collaboration"/>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nder">
    <w:name w:val="gender"/>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emergency">
    <w:name w:val="emergency"/>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ronalrt">
    <w:name w:val="geronal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implementation">
    <w:name w:val="implementation"/>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outcomes">
    <w:name w:val="outcomes"/>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ediatalrt">
    <w:name w:val="pediatal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regalrt">
    <w:name w:val="pregal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specconsalrt">
    <w:name w:val="specconsal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alert">
    <w:name w:val="ale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mplications">
    <w:name w:val="complications"/>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treatment">
    <w:name w:val="treatmen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monitor">
    <w:name w:val="monitor"/>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tandards">
    <w:name w:val="standards"/>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ymptom">
    <w:name w:val="symptom"/>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dvprac">
    <w:name w:val="advprac"/>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pproach">
    <w:name w:val="approach"/>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case">
    <w:name w:val="case"/>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genetic">
    <w:name w:val="genetic"/>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mplications">
    <w:name w:val="implication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onclusions">
    <w:name w:val="conclusion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ware">
    <w:name w:val="aware"/>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ef">
    <w:name w:val="def"/>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ick">
    <w:name w:val="quick"/>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bbr">
    <w:name w:val="abbr"/>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heck">
    <w:name w:val="check"/>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utedge">
    <w:name w:val="cutedge"/>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iagnosis">
    <w:name w:val="diagnosi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ritthink">
    <w:name w:val="critthink"/>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future">
    <w:name w:val="future"/>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ssues">
    <w:name w:val="issue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key">
    <w:name w:val="key"/>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misc">
    <w:name w:val="misc"/>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notes">
    <w:name w:val="note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estions">
    <w:name w:val="question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readings">
    <w:name w:val="reading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tips">
    <w:name w:val="tip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dxpg">
    <w:name w:val="idxpg"/>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math">
    <w:name w:val="math"/>
    <w:basedOn w:val="Normal"/>
    <w:rsid w:val="00D8738C"/>
    <w:pPr>
      <w:spacing w:before="100" w:beforeAutospacing="1" w:after="100" w:afterAutospacing="1"/>
      <w:jc w:val="center"/>
    </w:pPr>
    <w:rPr>
      <w:rFonts w:ascii="Times New Roman" w:hAnsi="Times New Roman"/>
      <w:color w:val="auto"/>
      <w:sz w:val="24"/>
      <w:szCs w:val="24"/>
      <w:lang w:val="sr-Latn-CS" w:eastAsia="sr-Latn-CS"/>
    </w:rPr>
  </w:style>
  <w:style w:type="paragraph" w:customStyle="1" w:styleId="gatewaycontenthighlight">
    <w:name w:val="gatewaycontenthighlight"/>
    <w:basedOn w:val="Normal"/>
    <w:rsid w:val="00D8738C"/>
    <w:pPr>
      <w:pBdr>
        <w:right w:val="single" w:sz="24" w:space="3" w:color="F5F50B"/>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xcontent">
    <w:name w:val="auxcontent"/>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highlight-user">
    <w:name w:val="term-highlight-user"/>
    <w:basedOn w:val="Normal"/>
    <w:rsid w:val="00D8738C"/>
    <w:pPr>
      <w:shd w:val="clear" w:color="auto" w:fill="F5F50B"/>
      <w:spacing w:before="100" w:beforeAutospacing="1" w:after="100" w:afterAutospacing="1"/>
      <w:ind w:left="-25" w:right="-25"/>
      <w:jc w:val="left"/>
    </w:pPr>
    <w:rPr>
      <w:rFonts w:ascii="Times New Roman" w:hAnsi="Times New Roman"/>
      <w:b/>
      <w:bCs/>
      <w:color w:val="EE014C"/>
      <w:sz w:val="24"/>
      <w:szCs w:val="24"/>
      <w:lang w:val="sr-Latn-CS" w:eastAsia="sr-Latn-CS"/>
    </w:rPr>
  </w:style>
  <w:style w:type="paragraph" w:customStyle="1" w:styleId="term-highlight-natlang">
    <w:name w:val="term-highlight-natlang"/>
    <w:basedOn w:val="Normal"/>
    <w:rsid w:val="00D8738C"/>
    <w:pPr>
      <w:shd w:val="clear" w:color="auto" w:fill="F5F50B"/>
      <w:spacing w:before="100" w:beforeAutospacing="1" w:after="100" w:afterAutospacing="1"/>
      <w:ind w:left="-25" w:right="-25"/>
      <w:jc w:val="left"/>
    </w:pPr>
    <w:rPr>
      <w:rFonts w:ascii="Times New Roman" w:hAnsi="Times New Roman"/>
      <w:color w:val="auto"/>
      <w:sz w:val="24"/>
      <w:szCs w:val="24"/>
      <w:lang w:val="sr-Latn-CS" w:eastAsia="sr-Latn-CS"/>
    </w:rPr>
  </w:style>
  <w:style w:type="paragraph" w:customStyle="1" w:styleId="printablesection">
    <w:name w:val="printable_section"/>
    <w:basedOn w:val="Normal"/>
    <w:rsid w:val="00D8738C"/>
    <w:pPr>
      <w:pBdr>
        <w:top w:val="dotted" w:sz="4" w:space="0" w:color="422906"/>
        <w:left w:val="dotted" w:sz="4" w:space="0" w:color="422906"/>
        <w:bottom w:val="dotted" w:sz="4" w:space="0" w:color="422906"/>
        <w:right w:val="dotted" w:sz="4" w:space="0" w:color="422906"/>
      </w:pBdr>
      <w:shd w:val="clear" w:color="auto" w:fill="FFD100"/>
      <w:spacing w:before="100" w:beforeAutospacing="1" w:after="100" w:afterAutospacing="1"/>
      <w:jc w:val="left"/>
    </w:pPr>
    <w:rPr>
      <w:rFonts w:ascii="Times New Roman" w:hAnsi="Times New Roman"/>
      <w:color w:val="auto"/>
      <w:sz w:val="24"/>
      <w:szCs w:val="24"/>
      <w:lang w:val="sr-Latn-CS" w:eastAsia="sr-Latn-CS"/>
    </w:rPr>
  </w:style>
  <w:style w:type="paragraph" w:customStyle="1" w:styleId="printheaderlabel">
    <w:name w:val="printheader_label"/>
    <w:basedOn w:val="Normal"/>
    <w:rsid w:val="00D8738C"/>
    <w:pPr>
      <w:spacing w:before="100" w:beforeAutospacing="1" w:after="100" w:afterAutospacing="1"/>
      <w:ind w:right="120"/>
      <w:jc w:val="left"/>
    </w:pPr>
    <w:rPr>
      <w:rFonts w:ascii="Times New Roman" w:hAnsi="Times New Roman"/>
      <w:color w:val="00504C"/>
      <w:sz w:val="24"/>
      <w:szCs w:val="24"/>
      <w:lang w:val="sr-Latn-CS" w:eastAsia="sr-Latn-CS"/>
    </w:rPr>
  </w:style>
  <w:style w:type="paragraph" w:customStyle="1" w:styleId="printpreview-icon">
    <w:name w:val="printpreview-icon"/>
    <w:basedOn w:val="Normal"/>
    <w:rsid w:val="00D8738C"/>
    <w:pPr>
      <w:spacing w:before="100" w:beforeAutospacing="1" w:after="100" w:afterAutospacing="1"/>
      <w:jc w:val="left"/>
    </w:pPr>
    <w:rPr>
      <w:rFonts w:ascii="Times New Roman" w:hAnsi="Times New Roman"/>
      <w:vanish/>
      <w:color w:val="auto"/>
      <w:sz w:val="24"/>
      <w:szCs w:val="24"/>
      <w:lang w:val="sr-Latn-CS" w:eastAsia="sr-Latn-CS"/>
    </w:rPr>
  </w:style>
  <w:style w:type="paragraph" w:customStyle="1" w:styleId="term">
    <w:name w:val="term"/>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
    <w:name w:val="rf"/>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
    <w:name w:val="hnum"/>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rtitle">
    <w:name w:val="frtitle"/>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2">
    <w:name w:val="entry2"/>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
    <w:name w:val="entry3"/>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
    <w:name w:val="entry4"/>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
    <w:name w:val="entry5"/>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
    <w:name w:val="entry6"/>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da">
    <w:name w:val="da"/>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
    <w:name w:val="isbn"/>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
    <w:name w:val="isn"/>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
    <w:name w:val="lc"/>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
    <w:name w:val="tlv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1">
    <w:name w:val="p1"/>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2">
    <w:name w:val="p2"/>
    <w:basedOn w:val="Normal"/>
    <w:rsid w:val="00D8738C"/>
    <w:pPr>
      <w:spacing w:before="100" w:beforeAutospacing="1" w:after="100" w:afterAutospacing="1"/>
      <w:ind w:left="720"/>
      <w:jc w:val="left"/>
    </w:pPr>
    <w:rPr>
      <w:rFonts w:ascii="Times New Roman" w:hAnsi="Times New Roman"/>
      <w:color w:val="auto"/>
      <w:sz w:val="24"/>
      <w:szCs w:val="24"/>
      <w:lang w:val="sr-Latn-CS" w:eastAsia="sr-Latn-CS"/>
    </w:rPr>
  </w:style>
  <w:style w:type="paragraph" w:customStyle="1" w:styleId="ti1">
    <w:name w:val="ti1"/>
    <w:basedOn w:val="Normal"/>
    <w:rsid w:val="00D8738C"/>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pn1">
    <w:name w:val="pn1"/>
    <w:basedOn w:val="Normal"/>
    <w:rsid w:val="00D8738C"/>
    <w:pPr>
      <w:spacing w:before="63"/>
      <w:jc w:val="left"/>
    </w:pPr>
    <w:rPr>
      <w:rFonts w:ascii="Times New Roman" w:hAnsi="Times New Roman"/>
      <w:color w:val="auto"/>
      <w:sz w:val="24"/>
      <w:szCs w:val="24"/>
      <w:lang w:val="sr-Latn-CS" w:eastAsia="sr-Latn-CS"/>
    </w:rPr>
  </w:style>
  <w:style w:type="paragraph" w:customStyle="1" w:styleId="gp1">
    <w:name w:val="gp1"/>
    <w:basedOn w:val="Normal"/>
    <w:rsid w:val="00D8738C"/>
    <w:pPr>
      <w:spacing w:before="63"/>
      <w:jc w:val="left"/>
    </w:pPr>
    <w:rPr>
      <w:rFonts w:ascii="Times New Roman" w:hAnsi="Times New Roman"/>
      <w:color w:val="auto"/>
      <w:sz w:val="24"/>
      <w:szCs w:val="24"/>
      <w:lang w:val="sr-Latn-CS" w:eastAsia="sr-Latn-CS"/>
    </w:rPr>
  </w:style>
  <w:style w:type="paragraph" w:customStyle="1" w:styleId="p3">
    <w:name w:val="p3"/>
    <w:basedOn w:val="Normal"/>
    <w:rsid w:val="00D8738C"/>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p4">
    <w:name w:val="p4"/>
    <w:basedOn w:val="Normal"/>
    <w:rsid w:val="00D8738C"/>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hd1">
    <w:name w:val="hd1"/>
    <w:basedOn w:val="Normal"/>
    <w:rsid w:val="00D8738C"/>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2">
    <w:name w:val="hd2"/>
    <w:basedOn w:val="Normal"/>
    <w:rsid w:val="00D8738C"/>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3">
    <w:name w:val="hd3"/>
    <w:basedOn w:val="Normal"/>
    <w:rsid w:val="00D8738C"/>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4">
    <w:name w:val="hd4"/>
    <w:basedOn w:val="Normal"/>
    <w:rsid w:val="00D8738C"/>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5">
    <w:name w:val="hd5"/>
    <w:basedOn w:val="Normal"/>
    <w:rsid w:val="00D8738C"/>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6">
    <w:name w:val="hd6"/>
    <w:basedOn w:val="Normal"/>
    <w:rsid w:val="00D8738C"/>
    <w:pPr>
      <w:spacing w:before="0"/>
      <w:jc w:val="left"/>
    </w:pPr>
    <w:rPr>
      <w:rFonts w:ascii="Times New Roman" w:hAnsi="Times New Roman"/>
      <w:b/>
      <w:bCs/>
      <w:color w:val="auto"/>
      <w:sz w:val="36"/>
      <w:szCs w:val="36"/>
      <w:lang w:val="sr-Latn-CS" w:eastAsia="sr-Latn-CS"/>
    </w:rPr>
  </w:style>
  <w:style w:type="paragraph" w:customStyle="1" w:styleId="hd7">
    <w:name w:val="hd7"/>
    <w:basedOn w:val="Normal"/>
    <w:rsid w:val="00D8738C"/>
    <w:pPr>
      <w:spacing w:before="0"/>
      <w:jc w:val="left"/>
    </w:pPr>
    <w:rPr>
      <w:rFonts w:ascii="Times New Roman" w:hAnsi="Times New Roman"/>
      <w:b/>
      <w:bCs/>
      <w:i/>
      <w:iCs/>
      <w:color w:val="auto"/>
      <w:sz w:val="36"/>
      <w:szCs w:val="36"/>
      <w:lang w:val="sr-Latn-CS" w:eastAsia="sr-Latn-CS"/>
    </w:rPr>
  </w:style>
  <w:style w:type="paragraph" w:customStyle="1" w:styleId="hd8">
    <w:name w:val="hd8"/>
    <w:basedOn w:val="Normal"/>
    <w:rsid w:val="00D8738C"/>
    <w:pPr>
      <w:spacing w:before="0"/>
      <w:jc w:val="left"/>
    </w:pPr>
    <w:rPr>
      <w:rFonts w:ascii="Times New Roman" w:hAnsi="Times New Roman"/>
      <w:b/>
      <w:bCs/>
      <w:color w:val="auto"/>
      <w:sz w:val="34"/>
      <w:szCs w:val="34"/>
      <w:lang w:val="sr-Latn-CS" w:eastAsia="sr-Latn-CS"/>
    </w:rPr>
  </w:style>
  <w:style w:type="paragraph" w:customStyle="1" w:styleId="hd9">
    <w:name w:val="hd9"/>
    <w:basedOn w:val="Normal"/>
    <w:rsid w:val="00D8738C"/>
    <w:pPr>
      <w:spacing w:before="0"/>
      <w:jc w:val="left"/>
    </w:pPr>
    <w:rPr>
      <w:rFonts w:ascii="Times New Roman" w:hAnsi="Times New Roman"/>
      <w:b/>
      <w:bCs/>
      <w:i/>
      <w:iCs/>
      <w:color w:val="auto"/>
      <w:sz w:val="34"/>
      <w:szCs w:val="34"/>
      <w:lang w:val="sr-Latn-CS" w:eastAsia="sr-Latn-CS"/>
    </w:rPr>
  </w:style>
  <w:style w:type="paragraph" w:customStyle="1" w:styleId="hd11">
    <w:name w:val="hd11"/>
    <w:basedOn w:val="Normal"/>
    <w:rsid w:val="00D8738C"/>
    <w:pPr>
      <w:spacing w:before="0"/>
      <w:jc w:val="left"/>
    </w:pPr>
    <w:rPr>
      <w:rFonts w:ascii="Times New Roman" w:hAnsi="Times New Roman"/>
      <w:b/>
      <w:bCs/>
      <w:i/>
      <w:iCs/>
      <w:color w:val="auto"/>
      <w:sz w:val="31"/>
      <w:szCs w:val="31"/>
      <w:lang w:val="sr-Latn-CS" w:eastAsia="sr-Latn-CS"/>
    </w:rPr>
  </w:style>
  <w:style w:type="paragraph" w:customStyle="1" w:styleId="hd12">
    <w:name w:val="hd12"/>
    <w:basedOn w:val="Normal"/>
    <w:rsid w:val="00D8738C"/>
    <w:pPr>
      <w:spacing w:before="0"/>
      <w:jc w:val="left"/>
    </w:pPr>
    <w:rPr>
      <w:rFonts w:ascii="Times New Roman" w:hAnsi="Times New Roman"/>
      <w:b/>
      <w:bCs/>
      <w:color w:val="auto"/>
      <w:sz w:val="29"/>
      <w:szCs w:val="29"/>
      <w:lang w:val="sr-Latn-CS" w:eastAsia="sr-Latn-CS"/>
    </w:rPr>
  </w:style>
  <w:style w:type="paragraph" w:customStyle="1" w:styleId="hd13">
    <w:name w:val="hd13"/>
    <w:basedOn w:val="Normal"/>
    <w:rsid w:val="00D8738C"/>
    <w:pPr>
      <w:spacing w:before="0"/>
      <w:jc w:val="left"/>
    </w:pPr>
    <w:rPr>
      <w:rFonts w:ascii="Times New Roman" w:hAnsi="Times New Roman"/>
      <w:b/>
      <w:bCs/>
      <w:i/>
      <w:iCs/>
      <w:color w:val="auto"/>
      <w:sz w:val="29"/>
      <w:szCs w:val="29"/>
      <w:lang w:val="sr-Latn-CS" w:eastAsia="sr-Latn-CS"/>
    </w:rPr>
  </w:style>
  <w:style w:type="paragraph" w:customStyle="1" w:styleId="hd14">
    <w:name w:val="hd14"/>
    <w:basedOn w:val="Normal"/>
    <w:rsid w:val="00D8738C"/>
    <w:pPr>
      <w:spacing w:before="0"/>
      <w:jc w:val="left"/>
    </w:pPr>
    <w:rPr>
      <w:rFonts w:ascii="Times New Roman" w:hAnsi="Times New Roman"/>
      <w:b/>
      <w:bCs/>
      <w:color w:val="auto"/>
      <w:sz w:val="36"/>
      <w:szCs w:val="36"/>
      <w:lang w:val="sr-Latn-CS" w:eastAsia="sr-Latn-CS"/>
    </w:rPr>
  </w:style>
  <w:style w:type="paragraph" w:customStyle="1" w:styleId="hd15">
    <w:name w:val="hd15"/>
    <w:basedOn w:val="Normal"/>
    <w:rsid w:val="00D8738C"/>
    <w:pPr>
      <w:spacing w:before="0"/>
      <w:jc w:val="left"/>
    </w:pPr>
    <w:rPr>
      <w:rFonts w:ascii="Times New Roman" w:hAnsi="Times New Roman"/>
      <w:b/>
      <w:bCs/>
      <w:color w:val="auto"/>
      <w:sz w:val="36"/>
      <w:szCs w:val="36"/>
      <w:lang w:val="sr-Latn-CS" w:eastAsia="sr-Latn-CS"/>
    </w:rPr>
  </w:style>
  <w:style w:type="paragraph" w:customStyle="1" w:styleId="hd16">
    <w:name w:val="hd16"/>
    <w:basedOn w:val="Normal"/>
    <w:rsid w:val="00D8738C"/>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term1">
    <w:name w:val="term1"/>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5">
    <w:name w:val="p5"/>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1">
    <w:name w:val="rf1"/>
    <w:basedOn w:val="Normal"/>
    <w:rsid w:val="00D8738C"/>
    <w:pPr>
      <w:pBdr>
        <w:bottom w:val="dotted" w:sz="4" w:space="9" w:color="B9B9B9"/>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6">
    <w:name w:val="p6"/>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1">
    <w:name w:val="hnum1"/>
    <w:basedOn w:val="Normal"/>
    <w:rsid w:val="00D8738C"/>
    <w:pPr>
      <w:spacing w:before="100" w:beforeAutospacing="1" w:after="100" w:afterAutospacing="1"/>
      <w:jc w:val="left"/>
    </w:pPr>
    <w:rPr>
      <w:rFonts w:ascii="Times New Roman" w:hAnsi="Times New Roman"/>
      <w:color w:val="auto"/>
      <w:sz w:val="44"/>
      <w:szCs w:val="44"/>
      <w:lang w:val="sr-Latn-CS" w:eastAsia="sr-Latn-CS"/>
    </w:rPr>
  </w:style>
  <w:style w:type="paragraph" w:customStyle="1" w:styleId="hd17">
    <w:name w:val="hd17"/>
    <w:basedOn w:val="Normal"/>
    <w:rsid w:val="00D8738C"/>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frtitle1">
    <w:name w:val="frtitle1"/>
    <w:basedOn w:val="Normal"/>
    <w:rsid w:val="00D8738C"/>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p7">
    <w:name w:val="p7"/>
    <w:basedOn w:val="Normal"/>
    <w:rsid w:val="00D8738C"/>
    <w:pPr>
      <w:spacing w:before="0"/>
      <w:jc w:val="left"/>
    </w:pPr>
    <w:rPr>
      <w:rFonts w:ascii="Times New Roman" w:hAnsi="Times New Roman"/>
      <w:color w:val="auto"/>
      <w:sz w:val="24"/>
      <w:szCs w:val="24"/>
      <w:lang w:val="sr-Latn-CS" w:eastAsia="sr-Latn-CS"/>
    </w:rPr>
  </w:style>
  <w:style w:type="paragraph" w:customStyle="1" w:styleId="hd18">
    <w:name w:val="hd18"/>
    <w:basedOn w:val="Normal"/>
    <w:rsid w:val="00D8738C"/>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entry21">
    <w:name w:val="entry2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1">
    <w:name w:val="entry3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1">
    <w:name w:val="entry4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1">
    <w:name w:val="entry5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1">
    <w:name w:val="entry6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9">
    <w:name w:val="hd19"/>
    <w:basedOn w:val="Normal"/>
    <w:rsid w:val="00D8738C"/>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hd20">
    <w:name w:val="hd20"/>
    <w:basedOn w:val="Normal"/>
    <w:rsid w:val="00D8738C"/>
    <w:pPr>
      <w:pBdr>
        <w:top w:val="single" w:sz="4" w:space="6" w:color="B9B9B9"/>
      </w:pBdr>
      <w:spacing w:before="250"/>
      <w:jc w:val="left"/>
    </w:pPr>
    <w:rPr>
      <w:rFonts w:ascii="Times New Roman" w:hAnsi="Times New Roman"/>
      <w:b/>
      <w:bCs/>
      <w:color w:val="auto"/>
      <w:sz w:val="32"/>
      <w:szCs w:val="32"/>
      <w:lang w:val="sr-Latn-CS" w:eastAsia="sr-Latn-CS"/>
    </w:rPr>
  </w:style>
  <w:style w:type="paragraph" w:customStyle="1" w:styleId="da1">
    <w:name w:val="da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1">
    <w:name w:val="isbn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1">
    <w:name w:val="isn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1">
    <w:name w:val="lc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8">
    <w:name w:val="p8"/>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2">
    <w:name w:val="term2"/>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def1">
    <w:name w:val="def1"/>
    <w:basedOn w:val="Normal"/>
    <w:rsid w:val="00D8738C"/>
    <w:pPr>
      <w:shd w:val="clear" w:color="auto" w:fill="F5F50B"/>
      <w:spacing w:before="100" w:beforeAutospacing="1" w:after="100" w:afterAutospacing="1"/>
      <w:jc w:val="left"/>
    </w:pPr>
    <w:rPr>
      <w:rFonts w:ascii="Verdana" w:hAnsi="Verdana"/>
      <w:color w:val="0A0905"/>
      <w:sz w:val="26"/>
      <w:szCs w:val="26"/>
      <w:lang w:val="sr-Latn-CS" w:eastAsia="sr-Latn-CS"/>
    </w:rPr>
  </w:style>
  <w:style w:type="paragraph" w:customStyle="1" w:styleId="hd21">
    <w:name w:val="hd21"/>
    <w:basedOn w:val="Normal"/>
    <w:rsid w:val="00D8738C"/>
    <w:pPr>
      <w:spacing w:before="0"/>
      <w:jc w:val="left"/>
    </w:pPr>
    <w:rPr>
      <w:rFonts w:ascii="Times New Roman" w:hAnsi="Times New Roman"/>
      <w:b/>
      <w:bCs/>
      <w:color w:val="0A0905"/>
      <w:sz w:val="26"/>
      <w:szCs w:val="26"/>
      <w:lang w:val="sr-Latn-CS" w:eastAsia="sr-Latn-CS"/>
    </w:rPr>
  </w:style>
  <w:style w:type="paragraph" w:customStyle="1" w:styleId="tlv11">
    <w:name w:val="tlv1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9">
    <w:name w:val="p9"/>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character" w:customStyle="1" w:styleId="a">
    <w:name w:val="a"/>
    <w:basedOn w:val="DefaultParagraphFont"/>
    <w:rsid w:val="00D8738C"/>
  </w:style>
  <w:style w:type="paragraph" w:customStyle="1" w:styleId="hd">
    <w:name w:val="hd"/>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0">
    <w:name w:val="hd10"/>
    <w:basedOn w:val="Normal"/>
    <w:rsid w:val="00D8738C"/>
    <w:pPr>
      <w:spacing w:before="0"/>
      <w:jc w:val="left"/>
    </w:pPr>
    <w:rPr>
      <w:rFonts w:ascii="Times New Roman" w:hAnsi="Times New Roman"/>
      <w:b/>
      <w:bCs/>
      <w:color w:val="auto"/>
      <w:sz w:val="31"/>
      <w:szCs w:val="31"/>
      <w:lang w:val="sr-Latn-CS" w:eastAsia="sr-Latn-CS"/>
    </w:rPr>
  </w:style>
  <w:style w:type="character" w:customStyle="1" w:styleId="Style1CharChar">
    <w:name w:val="Style1 Char Char"/>
    <w:basedOn w:val="DefaultParagraphFont"/>
    <w:rsid w:val="00D8738C"/>
    <w:rPr>
      <w:rFonts w:ascii="Arial" w:eastAsia="Calibri" w:hAnsi="Arial"/>
      <w:color w:val="000000"/>
      <w:sz w:val="24"/>
      <w:szCs w:val="24"/>
      <w:lang w:val="sr-Latn-CS" w:eastAsia="en-US" w:bidi="ar-SA"/>
    </w:rPr>
  </w:style>
  <w:style w:type="paragraph" w:styleId="ListParagraph">
    <w:name w:val="List Paragraph"/>
    <w:basedOn w:val="Normal"/>
    <w:uiPriority w:val="34"/>
    <w:qFormat/>
    <w:rsid w:val="00BD1DFF"/>
    <w:pPr>
      <w:ind w:left="720"/>
      <w:jc w:val="left"/>
    </w:pPr>
    <w:rPr>
      <w:rFonts w:eastAsiaTheme="minorHAnsi" w:cstheme="minorBidi"/>
      <w:color w:val="auto"/>
      <w:szCs w:val="22"/>
      <w:lang w:val="en-US"/>
    </w:rPr>
  </w:style>
  <w:style w:type="character" w:styleId="IntenseEmphasis">
    <w:name w:val="Intense Emphasis"/>
    <w:basedOn w:val="DefaultParagraphFont"/>
    <w:uiPriority w:val="21"/>
    <w:qFormat/>
    <w:rsid w:val="00BF1634"/>
    <w:rPr>
      <w:b/>
      <w:bCs/>
      <w:i/>
      <w:iCs/>
      <w:color w:val="4F81BD" w:themeColor="accent1"/>
    </w:rPr>
  </w:style>
  <w:style w:type="character" w:styleId="Strong">
    <w:name w:val="Strong"/>
    <w:basedOn w:val="DefaultParagraphFont"/>
    <w:uiPriority w:val="22"/>
    <w:qFormat/>
    <w:rsid w:val="00BF1634"/>
    <w:rPr>
      <w:b/>
      <w:bCs/>
    </w:rPr>
  </w:style>
  <w:style w:type="paragraph" w:styleId="NoSpacing">
    <w:name w:val="No Spacing"/>
    <w:uiPriority w:val="1"/>
    <w:qFormat/>
    <w:rsid w:val="00BF1634"/>
    <w:rPr>
      <w:rFonts w:asciiTheme="minorHAnsi" w:eastAsiaTheme="minorHAnsi" w:hAnsiTheme="minorHAnsi" w:cstheme="minorBidi"/>
      <w:sz w:val="22"/>
      <w:szCs w:val="22"/>
    </w:rPr>
  </w:style>
  <w:style w:type="paragraph" w:customStyle="1" w:styleId="a0">
    <w:name w:val="НАСЛОВ ВЕЋИ"/>
    <w:basedOn w:val="Normal"/>
    <w:link w:val="Char"/>
    <w:qFormat/>
    <w:rsid w:val="00BF1634"/>
    <w:pPr>
      <w:spacing w:before="0" w:after="160" w:line="259" w:lineRule="auto"/>
    </w:pPr>
    <w:rPr>
      <w:rFonts w:ascii="Times New Roman" w:eastAsiaTheme="minorHAnsi" w:hAnsi="Times New Roman"/>
      <w:b/>
      <w:color w:val="auto"/>
      <w:sz w:val="32"/>
      <w:szCs w:val="24"/>
      <w:lang w:val="en-US"/>
    </w:rPr>
  </w:style>
  <w:style w:type="character" w:customStyle="1" w:styleId="Char">
    <w:name w:val="НАСЛОВ ВЕЋИ Char"/>
    <w:basedOn w:val="DefaultParagraphFont"/>
    <w:link w:val="a0"/>
    <w:rsid w:val="00BF1634"/>
    <w:rPr>
      <w:rFonts w:eastAsiaTheme="minorHAnsi"/>
      <w:b/>
      <w:sz w:val="32"/>
      <w:szCs w:val="24"/>
    </w:rPr>
  </w:style>
  <w:style w:type="paragraph" w:customStyle="1" w:styleId="a1">
    <w:name w:val="ПОДНАСЛОВ"/>
    <w:basedOn w:val="Normal"/>
    <w:link w:val="Char0"/>
    <w:qFormat/>
    <w:rsid w:val="00BF1634"/>
    <w:pPr>
      <w:spacing w:before="0" w:after="160" w:line="259" w:lineRule="auto"/>
    </w:pPr>
    <w:rPr>
      <w:rFonts w:ascii="Times New Roman" w:eastAsiaTheme="minorHAnsi" w:hAnsi="Times New Roman"/>
      <w:b/>
      <w:color w:val="auto"/>
      <w:sz w:val="26"/>
      <w:szCs w:val="24"/>
      <w:lang w:val="en-US"/>
    </w:rPr>
  </w:style>
  <w:style w:type="character" w:customStyle="1" w:styleId="Char0">
    <w:name w:val="ПОДНАСЛОВ Char"/>
    <w:basedOn w:val="DefaultParagraphFont"/>
    <w:link w:val="a1"/>
    <w:rsid w:val="00BF1634"/>
    <w:rPr>
      <w:rFonts w:eastAsiaTheme="minorHAnsi"/>
      <w:b/>
      <w:sz w:val="26"/>
      <w:szCs w:val="24"/>
    </w:rPr>
  </w:style>
  <w:style w:type="paragraph" w:customStyle="1" w:styleId="a2">
    <w:name w:val="слика"/>
    <w:basedOn w:val="Normal"/>
    <w:link w:val="Char1"/>
    <w:qFormat/>
    <w:rsid w:val="00BF1634"/>
    <w:pPr>
      <w:spacing w:before="0" w:line="259" w:lineRule="auto"/>
    </w:pPr>
    <w:rPr>
      <w:rFonts w:ascii="Times New Roman" w:eastAsiaTheme="minorHAnsi" w:hAnsi="Times New Roman"/>
      <w:b/>
      <w:color w:val="231F20"/>
      <w:w w:val="110"/>
      <w:sz w:val="22"/>
      <w:szCs w:val="24"/>
      <w:lang w:val="en-US"/>
    </w:rPr>
  </w:style>
  <w:style w:type="character" w:customStyle="1" w:styleId="Char1">
    <w:name w:val="слика Char"/>
    <w:basedOn w:val="DefaultParagraphFont"/>
    <w:link w:val="a2"/>
    <w:rsid w:val="00BF1634"/>
    <w:rPr>
      <w:rFonts w:eastAsiaTheme="minorHAnsi"/>
      <w:b/>
      <w:color w:val="231F20"/>
      <w:w w:val="110"/>
      <w:sz w:val="22"/>
      <w:szCs w:val="24"/>
    </w:rPr>
  </w:style>
  <w:style w:type="paragraph" w:styleId="Caption">
    <w:name w:val="caption"/>
    <w:basedOn w:val="Normal"/>
    <w:next w:val="Normal"/>
    <w:uiPriority w:val="35"/>
    <w:unhideWhenUsed/>
    <w:qFormat/>
    <w:rsid w:val="00BF1634"/>
    <w:pPr>
      <w:spacing w:before="0" w:after="200"/>
      <w:jc w:val="left"/>
    </w:pPr>
    <w:rPr>
      <w:rFonts w:asciiTheme="minorHAnsi" w:eastAsiaTheme="minorHAnsi" w:hAnsiTheme="minorHAnsi" w:cstheme="minorBidi"/>
      <w:i/>
      <w:iCs/>
      <w:color w:val="1F497D" w:themeColor="text2"/>
      <w:sz w:val="18"/>
      <w:szCs w:val="18"/>
      <w:lang w:val="en-US"/>
    </w:rPr>
  </w:style>
  <w:style w:type="character" w:styleId="PlaceholderText">
    <w:name w:val="Placeholder Text"/>
    <w:basedOn w:val="DefaultParagraphFont"/>
    <w:uiPriority w:val="99"/>
    <w:semiHidden/>
    <w:rsid w:val="00A51F0E"/>
    <w:rPr>
      <w:color w:val="808080"/>
    </w:rPr>
  </w:style>
  <w:style w:type="paragraph" w:styleId="TOCHeading">
    <w:name w:val="TOC Heading"/>
    <w:basedOn w:val="Heading1"/>
    <w:next w:val="Normal"/>
    <w:uiPriority w:val="39"/>
    <w:unhideWhenUsed/>
    <w:qFormat/>
    <w:rsid w:val="000F4FC0"/>
    <w:pPr>
      <w:keepLines/>
      <w:shd w:val="clear" w:color="auto" w:fill="auto"/>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s>
</file>

<file path=word/webSettings.xml><?xml version="1.0" encoding="utf-8"?>
<w:webSettings xmlns:r="http://schemas.openxmlformats.org/officeDocument/2006/relationships" xmlns:w="http://schemas.openxmlformats.org/wordprocessingml/2006/main">
  <w:divs>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8BD0-B43B-4E79-B603-BABE638D9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4</TotalTime>
  <Pages>13</Pages>
  <Words>3823</Words>
  <Characters>21794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25566</CharactersWithSpaces>
  <SharedDoc>false</SharedDoc>
  <HLinks>
    <vt:vector size="60" baseType="variant">
      <vt:variant>
        <vt:i4>1114174</vt:i4>
      </vt:variant>
      <vt:variant>
        <vt:i4>56</vt:i4>
      </vt:variant>
      <vt:variant>
        <vt:i4>0</vt:i4>
      </vt:variant>
      <vt:variant>
        <vt:i4>5</vt:i4>
      </vt:variant>
      <vt:variant>
        <vt:lpwstr/>
      </vt:variant>
      <vt:variant>
        <vt:lpwstr>_Toc337988241</vt:lpwstr>
      </vt:variant>
      <vt:variant>
        <vt:i4>1114174</vt:i4>
      </vt:variant>
      <vt:variant>
        <vt:i4>50</vt:i4>
      </vt:variant>
      <vt:variant>
        <vt:i4>0</vt:i4>
      </vt:variant>
      <vt:variant>
        <vt:i4>5</vt:i4>
      </vt:variant>
      <vt:variant>
        <vt:lpwstr/>
      </vt:variant>
      <vt:variant>
        <vt:lpwstr>_Toc337988240</vt:lpwstr>
      </vt:variant>
      <vt:variant>
        <vt:i4>1441854</vt:i4>
      </vt:variant>
      <vt:variant>
        <vt:i4>44</vt:i4>
      </vt:variant>
      <vt:variant>
        <vt:i4>0</vt:i4>
      </vt:variant>
      <vt:variant>
        <vt:i4>5</vt:i4>
      </vt:variant>
      <vt:variant>
        <vt:lpwstr/>
      </vt:variant>
      <vt:variant>
        <vt:lpwstr>_Toc337988239</vt:lpwstr>
      </vt:variant>
      <vt:variant>
        <vt:i4>1441854</vt:i4>
      </vt:variant>
      <vt:variant>
        <vt:i4>38</vt:i4>
      </vt:variant>
      <vt:variant>
        <vt:i4>0</vt:i4>
      </vt:variant>
      <vt:variant>
        <vt:i4>5</vt:i4>
      </vt:variant>
      <vt:variant>
        <vt:lpwstr/>
      </vt:variant>
      <vt:variant>
        <vt:lpwstr>_Toc337988238</vt:lpwstr>
      </vt:variant>
      <vt:variant>
        <vt:i4>1441854</vt:i4>
      </vt:variant>
      <vt:variant>
        <vt:i4>32</vt:i4>
      </vt:variant>
      <vt:variant>
        <vt:i4>0</vt:i4>
      </vt:variant>
      <vt:variant>
        <vt:i4>5</vt:i4>
      </vt:variant>
      <vt:variant>
        <vt:lpwstr/>
      </vt:variant>
      <vt:variant>
        <vt:lpwstr>_Toc337988237</vt:lpwstr>
      </vt:variant>
      <vt:variant>
        <vt:i4>1441854</vt:i4>
      </vt:variant>
      <vt:variant>
        <vt:i4>26</vt:i4>
      </vt:variant>
      <vt:variant>
        <vt:i4>0</vt:i4>
      </vt:variant>
      <vt:variant>
        <vt:i4>5</vt:i4>
      </vt:variant>
      <vt:variant>
        <vt:lpwstr/>
      </vt:variant>
      <vt:variant>
        <vt:lpwstr>_Toc337988236</vt:lpwstr>
      </vt:variant>
      <vt:variant>
        <vt:i4>1441854</vt:i4>
      </vt:variant>
      <vt:variant>
        <vt:i4>20</vt:i4>
      </vt:variant>
      <vt:variant>
        <vt:i4>0</vt:i4>
      </vt:variant>
      <vt:variant>
        <vt:i4>5</vt:i4>
      </vt:variant>
      <vt:variant>
        <vt:lpwstr/>
      </vt:variant>
      <vt:variant>
        <vt:lpwstr>_Toc337988235</vt:lpwstr>
      </vt:variant>
      <vt:variant>
        <vt:i4>1441854</vt:i4>
      </vt:variant>
      <vt:variant>
        <vt:i4>14</vt:i4>
      </vt:variant>
      <vt:variant>
        <vt:i4>0</vt:i4>
      </vt:variant>
      <vt:variant>
        <vt:i4>5</vt:i4>
      </vt:variant>
      <vt:variant>
        <vt:lpwstr/>
      </vt:variant>
      <vt:variant>
        <vt:lpwstr>_Toc337988234</vt:lpwstr>
      </vt:variant>
      <vt:variant>
        <vt:i4>1441854</vt:i4>
      </vt:variant>
      <vt:variant>
        <vt:i4>8</vt:i4>
      </vt:variant>
      <vt:variant>
        <vt:i4>0</vt:i4>
      </vt:variant>
      <vt:variant>
        <vt:i4>5</vt:i4>
      </vt:variant>
      <vt:variant>
        <vt:lpwstr/>
      </vt:variant>
      <vt:variant>
        <vt:lpwstr>_Toc337988233</vt:lpwstr>
      </vt:variant>
      <vt:variant>
        <vt:i4>1441854</vt:i4>
      </vt:variant>
      <vt:variant>
        <vt:i4>2</vt:i4>
      </vt:variant>
      <vt:variant>
        <vt:i4>0</vt:i4>
      </vt:variant>
      <vt:variant>
        <vt:i4>5</vt:i4>
      </vt:variant>
      <vt:variant>
        <vt:lpwstr/>
      </vt:variant>
      <vt:variant>
        <vt:lpwstr>_Toc337988232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9</cp:revision>
  <cp:lastPrinted>1601-01-01T00:00:00Z</cp:lastPrinted>
  <dcterms:created xsi:type="dcterms:W3CDTF">2018-11-25T20:46:00Z</dcterms:created>
  <dcterms:modified xsi:type="dcterms:W3CDTF">2018-11-25T20:54:00Z</dcterms:modified>
</cp:coreProperties>
</file>